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w:t>
      </w:r>
      <w:r>
        <w:t xml:space="preserve"> </w:t>
      </w:r>
      <w:r>
        <w:t xml:space="preserve">UI</w:t>
      </w:r>
      <w:r>
        <w:t xml:space="preserve"> </w:t>
      </w:r>
      <w:r>
        <w:t xml:space="preserve">Designer</w:t>
      </w:r>
      <w:r>
        <w:t xml:space="preserve"> </w:t>
      </w:r>
      <w:r>
        <w:t xml:space="preserve">Evaluation</w:t>
      </w:r>
      <w:r>
        <w:t xml:space="preserve"> </w:t>
      </w:r>
      <w:r>
        <w:t xml:space="preserve">-</w:t>
      </w:r>
      <w:r>
        <w:t xml:space="preserve"> </w:t>
      </w:r>
      <w:r>
        <w:t xml:space="preserve">Sydney,</w:t>
      </w:r>
      <w:r>
        <w:t xml:space="preserve"> </w:t>
      </w:r>
      <w:r>
        <w:t xml:space="preserve">Australia</w:t>
      </w:r>
    </w:p>
    <w:bookmarkStart w:id="28" w:name="X968c1af0f7c72272afee5e534d20d57e57fc014"/>
    <w:p>
      <w:pPr>
        <w:pStyle w:val="Heading1"/>
      </w:pPr>
      <w:r>
        <w:t xml:space="preserve">Experiment Protocol: UX UI Designer Evaluation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Sydney, Australia</w:t>
      </w:r>
    </w:p>
    <w:p>
      <w:pPr>
        <w:pStyle w:val="BodyText"/>
      </w:pPr>
      <w:r>
        <w:rPr>
          <w:bCs/>
          <w:b/>
        </w:rPr>
        <w:t xml:space="preserve">Subject:</w:t>
      </w:r>
      <w:r>
        <w:t xml:space="preserve"> </w:t>
      </w:r>
      <w:r>
        <w:t xml:space="preserve">UX UI Designer</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design thinking, and technical proficiency of a UX UI Designer within the specific context of the Australian market, specifically focusing on Sydney. The primary objective is to assess the candidate's ability to create user-centric digital products that align with local cultural nuances, accessibility standards, and business goals.</w:t>
      </w:r>
    </w:p>
    <w:p>
      <w:pPr>
        <w:pStyle w:val="BodyText"/>
      </w:pPr>
      <w:r>
        <w:t xml:space="preserve">In the competitive tech landscape of Sydney, a UX UI Designer must demonstrate not only aesthetic sensibility but also a deep understanding of user behavior in the Oceania region. This experiment aims to simulate real-world design challenges faced by Sydney-based startups and enterprises.</w:t>
      </w:r>
    </w:p>
    <w:bookmarkEnd w:id="20"/>
    <w:bookmarkStart w:id="21" w:name="scope-and-context"/>
    <w:p>
      <w:pPr>
        <w:pStyle w:val="Heading2"/>
      </w:pPr>
      <w:r>
        <w:t xml:space="preserve">2. Scope and Context</w:t>
      </w:r>
    </w:p>
    <w:p>
      <w:pPr>
        <w:pStyle w:val="FirstParagraph"/>
      </w:pPr>
      <w:r>
        <w:t xml:space="preserve">The scope of this experiment is limited to the evaluation of a single UX UI Designer. The context is strictly defined by the requirements of the Australian digital ecosystem. Key considerations include:</w:t>
      </w:r>
    </w:p>
    <w:p>
      <w:pPr>
        <w:numPr>
          <w:ilvl w:val="0"/>
          <w:numId w:val="1001"/>
        </w:numPr>
        <w:pStyle w:val="Compact"/>
      </w:pPr>
      <w:r>
        <w:rPr>
          <w:bCs/>
          <w:b/>
        </w:rPr>
        <w:t xml:space="preserve">Localisation:</w:t>
      </w:r>
      <w:r>
        <w:t xml:space="preserve"> </w:t>
      </w:r>
      <w:r>
        <w:t xml:space="preserve">Understanding the preferences of Australian users, including language, imagery, and cultural references.</w:t>
      </w:r>
    </w:p>
    <w:p>
      <w:pPr>
        <w:numPr>
          <w:ilvl w:val="0"/>
          <w:numId w:val="1001"/>
        </w:numPr>
        <w:pStyle w:val="Compact"/>
      </w:pPr>
      <w:r>
        <w:rPr>
          <w:bCs/>
          <w:b/>
        </w:rPr>
        <w:t xml:space="preserve">Regulatory Compliance:</w:t>
      </w:r>
      <w:r>
        <w:t xml:space="preserve"> </w:t>
      </w:r>
      <w:r>
        <w:t xml:space="preserve">Adherence to the Disability Discrimination Act 1992 (DDA) and WCAG 2.1 guidelines, which are critical in Australia.</w:t>
      </w:r>
    </w:p>
    <w:p>
      <w:pPr>
        <w:numPr>
          <w:ilvl w:val="0"/>
          <w:numId w:val="1001"/>
        </w:numPr>
        <w:pStyle w:val="Compact"/>
      </w:pPr>
      <w:r>
        <w:rPr>
          <w:bCs/>
          <w:b/>
        </w:rPr>
        <w:t xml:space="preserve">Market Trends:</w:t>
      </w:r>
      <w:r>
        <w:t xml:space="preserve"> </w:t>
      </w:r>
      <w:r>
        <w:t xml:space="preserve">Awareness of current design trends prevalent in Sydney's tech hub.</w:t>
      </w:r>
    </w:p>
    <w:bookmarkEnd w:id="21"/>
    <w:bookmarkStart w:id="25" w:name="methodology"/>
    <w:p>
      <w:pPr>
        <w:pStyle w:val="Heading2"/>
      </w:pPr>
      <w:r>
        <w:t xml:space="preserve">3. Methodology</w:t>
      </w:r>
    </w:p>
    <w:p>
      <w:pPr>
        <w:pStyle w:val="FirstParagraph"/>
      </w:pPr>
      <w:r>
        <w:t xml:space="preserve">The experiment will be conducted in three distinct phases: Preparation, Execution, and Analysis. Each phase is designed to test different competencies of the UX UI Designer.</w:t>
      </w:r>
    </w:p>
    <w:bookmarkStart w:id="22" w:name="phase-1-preparation"/>
    <w:p>
      <w:pPr>
        <w:pStyle w:val="Heading3"/>
      </w:pPr>
      <w:r>
        <w:t xml:space="preserve">3.1 Phase 1: Preparation</w:t>
      </w:r>
    </w:p>
    <w:p>
      <w:pPr>
        <w:pStyle w:val="FirstParagraph"/>
      </w:pPr>
      <w:r>
        <w:t xml:space="preserve">Before the experiment begins, the UX UI Designer will be provided with a case study relevant to the Australian market. For example, designing a mobile application for a Sydney-based sustainable fashion retailer. The designer will be given 48 hours to research and prepare their approach. This phase tests their ability to conduct user research and define problem statements.</w:t>
      </w:r>
    </w:p>
    <w:bookmarkEnd w:id="22"/>
    <w:bookmarkStart w:id="23" w:name="phase-2-execution"/>
    <w:p>
      <w:pPr>
        <w:pStyle w:val="Heading3"/>
      </w:pPr>
      <w:r>
        <w:t xml:space="preserve">3.2 Phase 2: Execution</w:t>
      </w:r>
    </w:p>
    <w:p>
      <w:pPr>
        <w:pStyle w:val="FirstParagraph"/>
      </w:pPr>
      <w:r>
        <w:t xml:space="preserve">The execution phase involves a 4-hour design sprint. The UX UI Designer must:</w:t>
      </w:r>
    </w:p>
    <w:p>
      <w:pPr>
        <w:numPr>
          <w:ilvl w:val="0"/>
          <w:numId w:val="1002"/>
        </w:numPr>
        <w:pStyle w:val="Compact"/>
      </w:pPr>
      <w:r>
        <w:t xml:space="preserve">Create user personas based on Australian demographics.</w:t>
      </w:r>
    </w:p>
    <w:p>
      <w:pPr>
        <w:numPr>
          <w:ilvl w:val="0"/>
          <w:numId w:val="1002"/>
        </w:numPr>
        <w:pStyle w:val="Compact"/>
      </w:pPr>
      <w:r>
        <w:t xml:space="preserve">Develop wireframes for key user flows.</w:t>
      </w:r>
    </w:p>
    <w:p>
      <w:pPr>
        <w:numPr>
          <w:ilvl w:val="0"/>
          <w:numId w:val="1002"/>
        </w:numPr>
        <w:pStyle w:val="Compact"/>
      </w:pPr>
      <w:r>
        <w:t xml:space="preserve">Design high-fidelity mockups using tools like Figma or Sketch.</w:t>
      </w:r>
    </w:p>
    <w:p>
      <w:pPr>
        <w:numPr>
          <w:ilvl w:val="0"/>
          <w:numId w:val="1002"/>
        </w:numPr>
        <w:pStyle w:val="Compact"/>
      </w:pPr>
      <w:r>
        <w:t xml:space="preserve">Present their design decisions, focusing on usability and accessibility.</w:t>
      </w:r>
    </w:p>
    <w:p>
      <w:pPr>
        <w:pStyle w:val="FirstParagraph"/>
      </w:pPr>
      <w:r>
        <w:t xml:space="preserve">During this phase, the designer will be observed for their workflow, collaboration skills, and ability to iterate based on feedback.</w:t>
      </w:r>
    </w:p>
    <w:bookmarkEnd w:id="23"/>
    <w:bookmarkStart w:id="24" w:name="phase-3-analysis"/>
    <w:p>
      <w:pPr>
        <w:pStyle w:val="Heading3"/>
      </w:pPr>
      <w:r>
        <w:t xml:space="preserve">3.3 Phase 3: Analysis</w:t>
      </w:r>
    </w:p>
    <w:p>
      <w:pPr>
        <w:pStyle w:val="FirstParagraph"/>
      </w:pPr>
      <w:r>
        <w:t xml:space="preserve">After the design sprint, the outputs will be evaluated by a panel of experts. The evaluation criteria include:</w:t>
      </w:r>
    </w:p>
    <w:p>
      <w:pPr>
        <w:numPr>
          <w:ilvl w:val="0"/>
          <w:numId w:val="1003"/>
        </w:numPr>
        <w:pStyle w:val="Compact"/>
      </w:pPr>
      <w:r>
        <w:rPr>
          <w:bCs/>
          <w:b/>
        </w:rPr>
        <w:t xml:space="preserve">User-Centricity:</w:t>
      </w:r>
      <w:r>
        <w:t xml:space="preserve"> </w:t>
      </w:r>
      <w:r>
        <w:t xml:space="preserve">How well the design addresses the needs of Australian users.</w:t>
      </w:r>
    </w:p>
    <w:p>
      <w:pPr>
        <w:numPr>
          <w:ilvl w:val="0"/>
          <w:numId w:val="1003"/>
        </w:numPr>
        <w:pStyle w:val="Compact"/>
      </w:pPr>
      <w:r>
        <w:rPr>
          <w:bCs/>
          <w:b/>
        </w:rPr>
        <w:t xml:space="preserve">Visual Design:</w:t>
      </w:r>
      <w:r>
        <w:t xml:space="preserve"> </w:t>
      </w:r>
      <w:r>
        <w:t xml:space="preserve">Quality of the UI, including typography, color, and layout.</w:t>
      </w:r>
    </w:p>
    <w:p>
      <w:pPr>
        <w:numPr>
          <w:ilvl w:val="0"/>
          <w:numId w:val="1003"/>
        </w:numPr>
        <w:pStyle w:val="Compact"/>
      </w:pPr>
      <w:r>
        <w:rPr>
          <w:bCs/>
          <w:b/>
        </w:rPr>
        <w:t xml:space="preserve">Accessibility:</w:t>
      </w:r>
      <w:r>
        <w:t xml:space="preserve"> </w:t>
      </w:r>
      <w:r>
        <w:t xml:space="preserve">Compliance with Australian accessibility standards.</w:t>
      </w:r>
    </w:p>
    <w:p>
      <w:pPr>
        <w:numPr>
          <w:ilvl w:val="0"/>
          <w:numId w:val="1003"/>
        </w:numPr>
        <w:pStyle w:val="Compact"/>
      </w:pPr>
      <w:r>
        <w:rPr>
          <w:bCs/>
          <w:b/>
        </w:rPr>
        <w:t xml:space="preserve">Innovation:</w:t>
      </w:r>
      <w:r>
        <w:t xml:space="preserve"> </w:t>
      </w:r>
      <w:r>
        <w:t xml:space="preserve">Creativity and originality in solving the design problem.</w:t>
      </w:r>
    </w:p>
    <w:bookmarkEnd w:id="24"/>
    <w:bookmarkEnd w:id="25"/>
    <w:bookmarkStart w:id="26" w:name="ethical-considerations"/>
    <w:p>
      <w:pPr>
        <w:pStyle w:val="Heading2"/>
      </w:pPr>
      <w:r>
        <w:t xml:space="preserve">4. Ethical Considerations</w:t>
      </w:r>
    </w:p>
    <w:p>
      <w:pPr>
        <w:pStyle w:val="FirstParagraph"/>
      </w:pPr>
      <w:r>
        <w:t xml:space="preserve">This experiment adheres to ethical guidelines for human subject research. All participants (the UX UI Designer) will provide informed consent before participating. Their data will be kept confidential and used solely for evaluation purposes. The experiment respects the privacy and rights of the designer, in line with Australian privacy laws.</w:t>
      </w:r>
    </w:p>
    <w:bookmarkEnd w:id="26"/>
    <w:bookmarkStart w:id="27" w:name="expected-outcomes"/>
    <w:p>
      <w:pPr>
        <w:pStyle w:val="Heading2"/>
      </w:pPr>
      <w:r>
        <w:t xml:space="preserve">5. Expected Outcomes</w:t>
      </w:r>
    </w:p>
    <w:p>
      <w:pPr>
        <w:pStyle w:val="FirstParagraph"/>
      </w:pPr>
      <w:r>
        <w:t xml:space="preserve">The expected outcomes of this experiment are:</w:t>
      </w:r>
    </w:p>
    <w:p>
      <w:pPr>
        <w:numPr>
          <w:ilvl w:val="0"/>
          <w:numId w:val="1004"/>
        </w:numPr>
        <w:pStyle w:val="Compact"/>
      </w:pPr>
      <w:r>
        <w:t xml:space="preserve">A comprehensive assessment of the UX UI Designer's skills.</w:t>
      </w:r>
    </w:p>
    <w:p>
      <w:pPr>
        <w:numPr>
          <w:ilvl w:val="0"/>
          <w:numId w:val="1004"/>
        </w:numPr>
        <w:pStyle w:val="Compact"/>
      </w:pPr>
      <w:r>
        <w:t xml:space="preserve">Insights into the designer's ability to work within the Australian context.</w:t>
      </w:r>
    </w:p>
    <w:p>
      <w:pPr>
        <w:numPr>
          <w:ilvl w:val="0"/>
          <w:numId w:val="1004"/>
        </w:numPr>
        <w:pStyle w:val="Compact"/>
      </w:pPr>
      <w:r>
        <w:t xml:space="preserve">Recommendations for improvement or hiring decisions.</w:t>
      </w:r>
    </w:p>
    <w:p>
      <w:pPr>
        <w:pStyle w:val="FirstParagraph"/>
      </w:pPr>
      <w:r>
        <w:t xml:space="preserve">By following this Experiment Protocol, we aim to ensure a fair, thorough, and relevant evaluation of UX UI Designers in Sydney, Australia.</w:t>
      </w:r>
    </w:p>
    <w:bookmarkEnd w:id="27"/>
    <w:p>
      <w:pPr>
        <w:pStyle w:val="BodyText"/>
      </w:pPr>
      <w:r>
        <w:t xml:space="preserve">Document prepared for internal use only. © 2023 Sydney Design Evaluation Team.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 UI Designer Evaluation - Sydney, Australia</dc:title>
  <dc:creator/>
  <dc:language>en</dc:language>
  <cp:keywords/>
  <dcterms:created xsi:type="dcterms:W3CDTF">2026-10-10T08:29:58Z</dcterms:created>
  <dcterms:modified xsi:type="dcterms:W3CDTF">2026-10-10T08:29:58Z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