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4cf3b196d0a6adcb202770b7ef9b9ecba909801"/>
    <w:p>
      <w:pPr>
        <w:pStyle w:val="Heading1"/>
      </w:pPr>
      <w:r>
        <w:t xml:space="preserve">Experiment Protocol: UX/UI Designer Evaluation in Bangladesh Dhaka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&amp; Development Team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evaluating the performance, skills, and cultural adaptability of UX/UI Designers operating within the dynamic digital landscape of Bangladesh Dhaka. As Dhaka emerges as a significant tech hub in South Asia, understanding the unique challenges and opportunities faced by UX/UI professionals is crucial. This protocol aims to assess how designers navigate local user behaviors, technological constraints, and cultural nuances while delivering high-quality digital experiences.</w:t>
      </w:r>
    </w:p>
    <w:p>
      <w:pPr>
        <w:pStyle w:val="BodyText"/>
      </w:pPr>
      <w:r>
        <w:t xml:space="preserve">The rapid growth of mobile internet usage in Bangladesh, coupled with increasing smartphone penetration, has created a demand for intuitive and accessible digital interfaces. However, factors such as limited bandwidth, diverse literacy levels, and regional language preferences present unique challenges. This experiment seeks to evaluate how UX/UI Designers in Dhaka address these issues through their design processes and outcomes.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assess the technical proficiency of UX/UI Designers in Dhaka in creating user-centered designs.</w:t>
      </w:r>
    </w:p>
    <w:p>
      <w:pPr>
        <w:numPr>
          <w:ilvl w:val="0"/>
          <w:numId w:val="1001"/>
        </w:numPr>
        <w:pStyle w:val="Compact"/>
      </w:pPr>
      <w:r>
        <w:t xml:space="preserve">To evaluate their ability to adapt designs to local cultural and linguistic contexts.</w:t>
      </w:r>
    </w:p>
    <w:p>
      <w:pPr>
        <w:numPr>
          <w:ilvl w:val="0"/>
          <w:numId w:val="1001"/>
        </w:numPr>
        <w:pStyle w:val="Compact"/>
      </w:pPr>
      <w:r>
        <w:t xml:space="preserve">To measure their understanding of accessibility and inclusivity in the Bangladeshi context.</w:t>
      </w:r>
    </w:p>
    <w:p>
      <w:pPr>
        <w:numPr>
          <w:ilvl w:val="0"/>
          <w:numId w:val="1001"/>
        </w:numPr>
        <w:pStyle w:val="Compact"/>
      </w:pPr>
      <w:r>
        <w:t xml:space="preserve">To identify best practices and common challenges faced by designers in this region.</w:t>
      </w:r>
    </w:p>
    <w:p>
      <w:pPr>
        <w:numPr>
          <w:ilvl w:val="0"/>
          <w:numId w:val="1001"/>
        </w:numPr>
        <w:pStyle w:val="Compact"/>
      </w:pPr>
      <w:r>
        <w:t xml:space="preserve">To provide actionable insights for improving UX/UI education and professional development in Bangladesh.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experiment will involve 30 UX/UI Designers based in Dhaka, Bangladesh. Participants will be selected based on the following criteria:</w:t>
      </w:r>
    </w:p>
    <w:p>
      <w:pPr>
        <w:numPr>
          <w:ilvl w:val="0"/>
          <w:numId w:val="1002"/>
        </w:numPr>
        <w:pStyle w:val="Compact"/>
      </w:pPr>
      <w:r>
        <w:t xml:space="preserve">Minimum of 2 years of professional experience in UX/UI design.</w:t>
      </w:r>
    </w:p>
    <w:p>
      <w:pPr>
        <w:numPr>
          <w:ilvl w:val="0"/>
          <w:numId w:val="1002"/>
        </w:numPr>
        <w:pStyle w:val="Compact"/>
      </w:pPr>
      <w:r>
        <w:t xml:space="preserve">Currently residing and working in Dhaka.</w:t>
      </w:r>
    </w:p>
    <w:p>
      <w:pPr>
        <w:numPr>
          <w:ilvl w:val="0"/>
          <w:numId w:val="1002"/>
        </w:numPr>
        <w:pStyle w:val="Compact"/>
      </w:pPr>
      <w:r>
        <w:t xml:space="preserve">Experience designing for local Bangladeshi users or markets.</w:t>
      </w:r>
    </w:p>
    <w:p>
      <w:pPr>
        <w:pStyle w:val="FirstParagraph"/>
      </w:pPr>
      <w:r>
        <w:t xml:space="preserve">Participants will be recruited through professional networks, design communities, and local tech companies in Dhaka.</w:t>
      </w:r>
    </w:p>
    <w:bookmarkEnd w:id="23"/>
    <w:bookmarkStart w:id="24" w:name="experimental-design"/>
    <w:p>
      <w:pPr>
        <w:pStyle w:val="Heading3"/>
      </w:pPr>
      <w:r>
        <w:t xml:space="preserve">3.2 Experimental Design</w:t>
      </w:r>
    </w:p>
    <w:p>
      <w:pPr>
        <w:pStyle w:val="FirstParagraph"/>
      </w:pPr>
      <w:r>
        <w:t xml:space="preserve">The experiment will consist of three phases: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1: Design Challenge</w:t>
      </w:r>
      <w:r>
        <w:br/>
      </w:r>
      <w:r>
        <w:t xml:space="preserve">Participants will be given a real-world design problem relevant to the Bangladeshi context, such as designing a mobile banking app for rural users or an e-commerce platform for local artisans. They will have 48 hours to complete wireframes, prototypes, and a brief design rationale.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2: User Testing</w:t>
      </w:r>
      <w:r>
        <w:br/>
      </w:r>
      <w:r>
        <w:t xml:space="preserve">The designs will be tested with a sample of 50 Bangladeshi users from diverse backgrounds, including urban and rural populations. Metrics such as task completion rate, time on task, and user satisfaction will be collected.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3: Expert Evaluation</w:t>
      </w:r>
      <w:r>
        <w:br/>
      </w:r>
      <w:r>
        <w:t xml:space="preserve">A panel of UX/UI experts will evaluate the designs based on usability, aesthetics, cultural relevance, and technical execution.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4"/>
        </w:numPr>
        <w:pStyle w:val="Compact"/>
      </w:pPr>
      <w:r>
        <w:t xml:space="preserve">Design artifacts (wireframes, prototypes, documentation).</w:t>
      </w:r>
    </w:p>
    <w:p>
      <w:pPr>
        <w:numPr>
          <w:ilvl w:val="0"/>
          <w:numId w:val="1004"/>
        </w:numPr>
        <w:pStyle w:val="Compact"/>
      </w:pPr>
      <w:r>
        <w:t xml:space="preserve">User testing sessions (recorded interactions, surveys, interviews).</w:t>
      </w:r>
    </w:p>
    <w:p>
      <w:pPr>
        <w:numPr>
          <w:ilvl w:val="0"/>
          <w:numId w:val="1004"/>
        </w:numPr>
        <w:pStyle w:val="Compact"/>
      </w:pPr>
      <w:r>
        <w:t xml:space="preserve">Expert evaluation scores and feedback.</w:t>
      </w:r>
    </w:p>
    <w:p>
      <w:pPr>
        <w:numPr>
          <w:ilvl w:val="0"/>
          <w:numId w:val="1004"/>
        </w:numPr>
        <w:pStyle w:val="Compact"/>
      </w:pPr>
      <w:r>
        <w:t xml:space="preserve">Self-reported questionnaires from participants about their design process and challenges.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This experiment adheres to ethical guidelines for human subjects research. Key considerations include:</w:t>
      </w:r>
    </w:p>
    <w:p>
      <w:pPr>
        <w:numPr>
          <w:ilvl w:val="0"/>
          <w:numId w:val="1005"/>
        </w:numPr>
        <w:pStyle w:val="Compact"/>
      </w:pPr>
      <w:r>
        <w:t xml:space="preserve">Informed consent will be obtained from all participants and users involved in testing.</w:t>
      </w:r>
    </w:p>
    <w:p>
      <w:pPr>
        <w:numPr>
          <w:ilvl w:val="0"/>
          <w:numId w:val="1005"/>
        </w:numPr>
        <w:pStyle w:val="Compact"/>
      </w:pPr>
      <w:r>
        <w:t xml:space="preserve">Confidentiality of participant data and design work will be maintained.</w:t>
      </w:r>
    </w:p>
    <w:p>
      <w:pPr>
        <w:numPr>
          <w:ilvl w:val="0"/>
          <w:numId w:val="1005"/>
        </w:numPr>
        <w:pStyle w:val="Compact"/>
      </w:pPr>
      <w:r>
        <w:t xml:space="preserve">Participants will be compensated for their time and effort.</w:t>
      </w:r>
    </w:p>
    <w:p>
      <w:pPr>
        <w:numPr>
          <w:ilvl w:val="0"/>
          <w:numId w:val="1005"/>
        </w:numPr>
        <w:pStyle w:val="Compact"/>
      </w:pPr>
      <w:r>
        <w:t xml:space="preserve">The experiment will be reviewed and approved by an institutional ethics committee.</w:t>
      </w:r>
    </w:p>
    <w:bookmarkEnd w:id="27"/>
    <w:bookmarkStart w:id="28" w:name="expected-outcomes"/>
    <w:p>
      <w:pPr>
        <w:pStyle w:val="Heading2"/>
      </w:pPr>
      <w:r>
        <w:t xml:space="preserve">5. Expected Outcomes</w:t>
      </w:r>
    </w:p>
    <w:p>
      <w:pPr>
        <w:pStyle w:val="FirstParagraph"/>
      </w:pPr>
      <w:r>
        <w:t xml:space="preserve">This experiment aims to produce:</w:t>
      </w:r>
    </w:p>
    <w:p>
      <w:pPr>
        <w:numPr>
          <w:ilvl w:val="0"/>
          <w:numId w:val="1006"/>
        </w:numPr>
        <w:pStyle w:val="Compact"/>
      </w:pPr>
      <w:r>
        <w:t xml:space="preserve">A comprehensive understanding of the skills and practices of UX/UI Designers in Dhaka.</w:t>
      </w:r>
    </w:p>
    <w:p>
      <w:pPr>
        <w:numPr>
          <w:ilvl w:val="0"/>
          <w:numId w:val="1006"/>
        </w:numPr>
        <w:pStyle w:val="Compact"/>
      </w:pPr>
      <w:r>
        <w:t xml:space="preserve">Insights into how local cultural and technological factors influence design decisions.</w:t>
      </w:r>
    </w:p>
    <w:p>
      <w:pPr>
        <w:numPr>
          <w:ilvl w:val="0"/>
          <w:numId w:val="1006"/>
        </w:numPr>
        <w:pStyle w:val="Compact"/>
      </w:pPr>
      <w:r>
        <w:t xml:space="preserve">Recommendations for improving UX/UI education and training programs in Bangladesh.</w:t>
      </w:r>
    </w:p>
    <w:p>
      <w:pPr>
        <w:numPr>
          <w:ilvl w:val="0"/>
          <w:numId w:val="1006"/>
        </w:numPr>
        <w:pStyle w:val="Compact"/>
      </w:pPr>
      <w:r>
        <w:t xml:space="preserve">A framework for evaluating UX/UI design quality in the Bangladeshi context.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Experiment Protocol provides a structured approach to evaluating the capabilities and challenges of UX/UI Designers in Bangladesh Dhaka. By focusing on local context and real-world problems, the experiment aims to contribute valuable knowledge to the field of UX/UI design in emerging markets. The findings will help stakeholders, including educators, employers, and policymakers, to support the growth of a skilled and culturally aware design community in Dhaka.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UX/UI Designer Evaluation in Bangladesh Dhaka</dc:title>
  <dc:creator/>
  <dc:language>en</dc:language>
  <cp:keywords/>
  <dcterms:created xsi:type="dcterms:W3CDTF">2026-10-10T08:37:31Z</dcterms:created>
  <dcterms:modified xsi:type="dcterms:W3CDTF">2026-10-10T08:37:31Z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