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Rio</w:t>
      </w:r>
      <w:r>
        <w:t xml:space="preserve"> </w:t>
      </w:r>
      <w:r>
        <w:t xml:space="preserve">de</w:t>
      </w:r>
      <w:r>
        <w:t xml:space="preserve"> </w:t>
      </w:r>
      <w:r>
        <w:t xml:space="preserve">Janeiro</w:t>
      </w:r>
    </w:p>
    <w:bookmarkStart w:id="20" w:name="X1ca2335d33befe13e0945a9ab9589ed1f98131e"/>
    <w:p>
      <w:pPr>
        <w:pStyle w:val="Heading1"/>
      </w:pPr>
      <w:r>
        <w:t xml:space="preserve">Experiment Protocol: Contextual UX/UI Design Evaluation</w:t>
      </w:r>
    </w:p>
    <w:p>
      <w:pPr>
        <w:pStyle w:val="FirstParagraph"/>
      </w:pPr>
      <w:r>
        <w:t xml:space="preserve">Target Region: Brazil, Rio de Janeiro</w:t>
      </w:r>
    </w:p>
    <w:bookmarkEnd w:id="20"/>
    <w:p>
      <w:pPr>
        <w:pStyle w:val="BodyText"/>
      </w:pPr>
      <w:r>
        <w:rPr>
          <w:bCs/>
          <w:b/>
        </w:rPr>
        <w:t xml:space="preserve">Protocol ID:</w:t>
      </w:r>
      <w:r>
        <w:t xml:space="preserve"> </w:t>
      </w:r>
      <w:r>
        <w:t xml:space="preserve">RJ-UX-2024-001</w:t>
      </w:r>
      <w:r>
        <w:br/>
      </w:r>
      <w:r>
        <w:rPr>
          <w:bCs/>
          <w:b/>
        </w:rPr>
        <w:t xml:space="preserve">Version:</w:t>
      </w:r>
      <w:r>
        <w:t xml:space="preserve"> </w:t>
      </w:r>
      <w:r>
        <w:t xml:space="preserve">1.0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Lead Researcher:</w:t>
      </w:r>
      <w:r>
        <w:t xml:space="preserve"> </w:t>
      </w:r>
      <w:r>
        <w:t xml:space="preserve">Senior UX Researcher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Rio de Janeiro, State of Rio de Janeiro, Brazil</w:t>
      </w:r>
    </w:p>
    <w:bookmarkStart w:id="21" w:name="introduction-and-objective"/>
    <w:p>
      <w:pPr>
        <w:pStyle w:val="Heading2"/>
      </w:pPr>
      <w:r>
        <w:t xml:space="preserve">1. Introduction and Objective</w:t>
      </w:r>
    </w:p>
    <w:p>
      <w:pPr>
        <w:pStyle w:val="FirstParagraph"/>
      </w:pPr>
      <w:r>
        <w:t xml:space="preserve">This document outlines the comprehensive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designed to evaluate the efficacy of digital interfaces created by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within the specific cultural and technological context of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 primary objective is to determine how local user behaviors, linguistic nuances, and environmental factors influence interaction with mobile and web applications.</w:t>
      </w:r>
    </w:p>
    <w:p>
      <w:pPr>
        <w:pStyle w:val="BodyText"/>
      </w:pPr>
      <w:r>
        <w:t xml:space="preserve">Rio de Janeiro presents a unique digital landscape characterized by high mobile penetration, a preference for instant messaging platforms like WhatsApp, and specific socio-economic variables. This protocol ensures that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receives actionable data to refine interfaces that are not only aesthetically pleasing but also culturally resonant and functionally robust for the Carioca population.</w:t>
      </w:r>
    </w:p>
    <w:bookmarkEnd w:id="21"/>
    <w:bookmarkStart w:id="24" w:name="scope-and-hypothesis"/>
    <w:p>
      <w:pPr>
        <w:pStyle w:val="Heading2"/>
      </w:pPr>
      <w:r>
        <w:t xml:space="preserve">2. Scope and Hypothesis</w:t>
      </w:r>
    </w:p>
    <w:bookmarkStart w:id="22" w:name="scope"/>
    <w:p>
      <w:pPr>
        <w:pStyle w:val="Heading3"/>
      </w:pPr>
      <w:r>
        <w:t xml:space="preserve">2.1 Scope</w:t>
      </w:r>
    </w:p>
    <w:p>
      <w:pPr>
        <w:pStyle w:val="FirstParagraph"/>
      </w:pPr>
      <w:r>
        <w:t xml:space="preserve">The experiment will focus on a prototype of a service-oriented application (e.g., fintech or e-commerce). The testing will occur in three distinct zones within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Zona Sul (South Zone):</w:t>
      </w:r>
      <w:r>
        <w:t xml:space="preserve"> </w:t>
      </w:r>
      <w:r>
        <w:t xml:space="preserve">High-income areas (e.g., Leblon, Ipanema) to test premium UX expectations.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Zona Norte (North Zone):</w:t>
      </w:r>
      <w:r>
        <w:t xml:space="preserve"> </w:t>
      </w:r>
      <w:r>
        <w:t xml:space="preserve">Middle-income areas to test standard usability and navigation efficiency.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Complexos (Favelas):</w:t>
      </w:r>
      <w:r>
        <w:t xml:space="preserve"> </w:t>
      </w:r>
      <w:r>
        <w:t xml:space="preserve">Areas with specific connectivity challenges to test performance and low-bandwidth UI adaptations.</w:t>
      </w:r>
    </w:p>
    <w:bookmarkEnd w:id="22"/>
    <w:bookmarkStart w:id="23" w:name="hypothesis"/>
    <w:p>
      <w:pPr>
        <w:pStyle w:val="Heading3"/>
      </w:pPr>
      <w:r>
        <w:t xml:space="preserve">2.2 Hypothesis</w:t>
      </w:r>
    </w:p>
    <w:p>
      <w:pPr>
        <w:pStyle w:val="FirstParagraph"/>
      </w:pPr>
      <w:r>
        <w:t xml:space="preserve">We hypothesize that a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who incorporates local visual cues and simplifies navigation flows will see a 20% increase in task completion rates among users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compared to a generic, globalized interface. Furthermore, we expect that trust signals (such as local payment methods and Portuguese-BR localization) are critical conversion factors.</w:t>
      </w:r>
    </w:p>
    <w:bookmarkEnd w:id="23"/>
    <w:bookmarkEnd w:id="24"/>
    <w:bookmarkStart w:id="27" w:name="methodology"/>
    <w:p>
      <w:pPr>
        <w:pStyle w:val="Heading2"/>
      </w:pPr>
      <w:r>
        <w:t xml:space="preserve">3. Methodology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 </w:t>
      </w:r>
      <w:r>
        <w:t xml:space="preserve">utilizes a mixed-methods approach, combining quantitative usability metrics with qualitative contextual inquiry.</w:t>
      </w:r>
    </w:p>
    <w:bookmarkStart w:id="25" w:name="participant-recruitment"/>
    <w:p>
      <w:pPr>
        <w:pStyle w:val="Heading3"/>
      </w:pPr>
      <w:r>
        <w:t xml:space="preserve">3.1 Participant Recruitment</w:t>
      </w:r>
    </w:p>
    <w:p>
      <w:pPr>
        <w:pStyle w:val="FirstParagraph"/>
      </w:pPr>
      <w:r>
        <w:t xml:space="preserve">We will recruit 30 participants aged 18–45 residing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 The sample must reflect the city's diversity. Participants will be screened based on their daily smartphone usage and familiarity with digital services.</w:t>
      </w:r>
    </w:p>
    <w:bookmarkEnd w:id="25"/>
    <w:bookmarkStart w:id="26" w:name="experimental-design"/>
    <w:p>
      <w:pPr>
        <w:pStyle w:val="Heading3"/>
      </w:pPr>
      <w:r>
        <w:t xml:space="preserve">3.2 Experimental Design</w:t>
      </w:r>
    </w:p>
    <w:p>
      <w:pPr>
        <w:pStyle w:val="FirstParagraph"/>
      </w:pPr>
      <w:r>
        <w:t xml:space="preserve">The study employs an A/B testing framework.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Group A (Control):</w:t>
      </w:r>
      <w:r>
        <w:t xml:space="preserve"> </w:t>
      </w:r>
      <w:r>
        <w:t xml:space="preserve">Interacts with a standard, globally optimized interface designed without specific regional adaptations.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Group B (Experimental):</w:t>
      </w:r>
      <w:r>
        <w:t xml:space="preserve"> </w:t>
      </w:r>
      <w:r>
        <w:t xml:space="preserve">Interacts with an interface optimized by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specifically for the Rio market. This includes localized imagery, Portuguese-BR copy, integration with PIX (Brazil's instant payment system), and UI adjustments for smaller screen sizes common in the region.</w:t>
      </w:r>
    </w:p>
    <w:bookmarkEnd w:id="26"/>
    <w:bookmarkEnd w:id="27"/>
    <w:bookmarkStart w:id="28" w:name="procedure"/>
    <w:p>
      <w:pPr>
        <w:pStyle w:val="Heading2"/>
      </w:pPr>
      <w:r>
        <w:t xml:space="preserve">4. Procedure</w:t>
      </w:r>
    </w:p>
    <w:p>
      <w:pPr>
        <w:pStyle w:val="FirstParagraph"/>
      </w:pPr>
      <w:r>
        <w:t xml:space="preserve">The experiment will be conducted in-person to capture environmental context, which is vital for understanding the user experience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Consent and Briefing:</w:t>
      </w:r>
      <w:r>
        <w:t xml:space="preserve"> </w:t>
      </w:r>
      <w:r>
        <w:t xml:space="preserve">Participants will sign an informed consent form compliant with Brazil's General Data Protection Law (LGPD). They will be briefed on the tasks without revealing the experimental nature of the comparison.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Contextual Observation:</w:t>
      </w:r>
      <w:r>
        <w:t xml:space="preserve"> </w:t>
      </w:r>
      <w:r>
        <w:t xml:space="preserve">The researcher will observe the participant's environment. In Rio, factors such as noise levels, connectivity stability, and multitasking (e.g., using WhatsApp simultaneously) are relevant variables.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Task Execution:</w:t>
      </w:r>
      <w:r>
        <w:t xml:space="preserve"> </w:t>
      </w:r>
      <w:r>
        <w:t xml:space="preserve">Participants will perform five core tasks (e.g., "Find a product," "Add to cart," "Complete checkout using PIX").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Think-Aloud Protocol:</w:t>
      </w:r>
      <w:r>
        <w:t xml:space="preserve"> </w:t>
      </w:r>
      <w:r>
        <w:t xml:space="preserve">Participants are encouraged to verbalize their thoughts. This provides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with insights into cognitive load and confusion points.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Post-Test Interview:</w:t>
      </w:r>
      <w:r>
        <w:t xml:space="preserve"> </w:t>
      </w:r>
      <w:r>
        <w:t xml:space="preserve">A structured interview will assess satisfaction, trust, and perceived ease of use using the System Usability Scale (SUS) adapted for Portuguese-BR.</w:t>
      </w:r>
    </w:p>
    <w:bookmarkEnd w:id="28"/>
    <w:bookmarkStart w:id="29" w:name="data-collection-and-metrics"/>
    <w:p>
      <w:pPr>
        <w:pStyle w:val="Heading2"/>
      </w:pPr>
      <w:r>
        <w:t xml:space="preserve">5. Data Collection and Metrics</w:t>
      </w:r>
    </w:p>
    <w:p>
      <w:pPr>
        <w:pStyle w:val="FirstParagraph"/>
      </w:pPr>
      <w:r>
        <w:t xml:space="preserve">To ensure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can make evidence-based decisions, the following metrics will be tracked: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Task Success Rate:</w:t>
      </w:r>
      <w:r>
        <w:t xml:space="preserve"> </w:t>
      </w:r>
      <w:r>
        <w:t xml:space="preserve">Percentage of tasks completed without assistance.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Time on Task:</w:t>
      </w:r>
      <w:r>
        <w:t xml:space="preserve"> </w:t>
      </w:r>
      <w:r>
        <w:t xml:space="preserve">Duration required to complete specific flows.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Error Rate:</w:t>
      </w:r>
      <w:r>
        <w:t xml:space="preserve"> </w:t>
      </w:r>
      <w:r>
        <w:t xml:space="preserve">Frequency of misclicks or navigation errors.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SUS Score:</w:t>
      </w:r>
      <w:r>
        <w:t xml:space="preserve"> </w:t>
      </w:r>
      <w:r>
        <w:t xml:space="preserve">Standardized usability score.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Qualitative Feedback:</w:t>
      </w:r>
      <w:r>
        <w:t xml:space="preserve"> </w:t>
      </w:r>
      <w:r>
        <w:t xml:space="preserve">Notes on cultural relevance, color perception, and language clarity.</w:t>
      </w:r>
    </w:p>
    <w:bookmarkEnd w:id="29"/>
    <w:bookmarkStart w:id="30" w:name="ethical-considerations"/>
    <w:p>
      <w:pPr>
        <w:pStyle w:val="Heading2"/>
      </w:pPr>
      <w:r>
        <w:t xml:space="preserve">6. Ethical Considerations</w:t>
      </w:r>
    </w:p>
    <w:p>
      <w:pPr>
        <w:pStyle w:val="FirstParagraph"/>
      </w:pPr>
      <w:r>
        <w:t xml:space="preserve">Adherence to ethical standards is paramount. All data collected from participants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 </w:t>
      </w:r>
      <w:r>
        <w:t xml:space="preserve">will be anonymized. The protocol strictly follows the LGPD regulations. Participants will be compensated for their time with a gift card or cash equivalent, ensuring fair treatment across all socio-economic zones tested.</w:t>
      </w:r>
    </w:p>
    <w:bookmarkEnd w:id="30"/>
    <w:bookmarkStart w:id="31" w:name="expected-outcomes-and-deliverables"/>
    <w:p>
      <w:pPr>
        <w:pStyle w:val="Heading2"/>
      </w:pPr>
      <w:r>
        <w:t xml:space="preserve">7. Expected Outcomes and Deliverables</w:t>
      </w:r>
    </w:p>
    <w:p>
      <w:pPr>
        <w:pStyle w:val="FirstParagraph"/>
      </w:pPr>
      <w:r>
        <w:t xml:space="preserve">Upon completion of this</w:t>
      </w:r>
      <w:r>
        <w:t xml:space="preserve"> </w:t>
      </w:r>
      <w:r>
        <w:rPr>
          <w:bCs/>
          <w:b/>
        </w:rPr>
        <w:t xml:space="preserve">Experiment Protocol</w:t>
      </w:r>
      <w:r>
        <w:t xml:space="preserve">, the</w:t>
      </w:r>
      <w:r>
        <w:t xml:space="preserve"> </w:t>
      </w:r>
      <w:r>
        <w:rPr>
          <w:bCs/>
          <w:b/>
        </w:rPr>
        <w:t xml:space="preserve">UX UI Designer</w:t>
      </w:r>
      <w:r>
        <w:t xml:space="preserve"> </w:t>
      </w:r>
      <w:r>
        <w:t xml:space="preserve">will receive a detailed report containing:</w:t>
      </w:r>
    </w:p>
    <w:p>
      <w:pPr>
        <w:numPr>
          <w:ilvl w:val="0"/>
          <w:numId w:val="1005"/>
        </w:numPr>
        <w:pStyle w:val="Compact"/>
      </w:pPr>
      <w:r>
        <w:t xml:space="preserve">A comparative analysis of Group A vs. Group B performance.</w:t>
      </w:r>
    </w:p>
    <w:p>
      <w:pPr>
        <w:numPr>
          <w:ilvl w:val="0"/>
          <w:numId w:val="1005"/>
        </w:numPr>
        <w:pStyle w:val="Compact"/>
      </w:pPr>
      <w:r>
        <w:t xml:space="preserve">Heatmaps of user interaction.</w:t>
      </w:r>
    </w:p>
    <w:p>
      <w:pPr>
        <w:numPr>
          <w:ilvl w:val="0"/>
          <w:numId w:val="1005"/>
        </w:numPr>
        <w:pStyle w:val="Compact"/>
      </w:pPr>
      <w:r>
        <w:t xml:space="preserve">Specific recommendations for UI adjustments tailored to the Rio de Janeiro market.</w:t>
      </w:r>
    </w:p>
    <w:p>
      <w:pPr>
        <w:numPr>
          <w:ilvl w:val="0"/>
          <w:numId w:val="1005"/>
        </w:numPr>
        <w:pStyle w:val="Compact"/>
      </w:pPr>
      <w:r>
        <w:t xml:space="preserve">Insights on how local cultural factors impact digital trust and engagement.</w:t>
      </w:r>
    </w:p>
    <w:p>
      <w:pPr>
        <w:pStyle w:val="FirstParagraph"/>
      </w:pPr>
      <w:r>
        <w:t xml:space="preserve">This document serves as the foundational guide for ensuring that digital products are not only functional but deeply integrated into the daily lives of users in</w:t>
      </w:r>
      <w:r>
        <w:t xml:space="preserve"> </w:t>
      </w:r>
      <w:r>
        <w:rPr>
          <w:bCs/>
          <w:b/>
        </w:rPr>
        <w:t xml:space="preserve">Brazil Rio de Janeiro</w:t>
      </w:r>
      <w:r>
        <w:t xml:space="preserve">.</w:t>
      </w:r>
    </w:p>
    <w:bookmarkEnd w:id="31"/>
    <w:p>
      <w:pPr>
        <w:pStyle w:val="BodyText"/>
      </w:pPr>
      <w:r>
        <w:t xml:space="preserve">© 2023 UX Research Division. All rights reserved. Protocol for internal use only.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UX/UI Design in Rio de Janeiro</dc:title>
  <dc:creator/>
  <dc:language>en</dc:language>
  <cp:keywords/>
  <dcterms:created xsi:type="dcterms:W3CDTF">2026-10-10T04:09:23Z</dcterms:created>
  <dcterms:modified xsi:type="dcterms:W3CDTF">2026-10-10T04:09:23Z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