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w:t>
      </w:r>
      <w:r>
        <w:t xml:space="preserve"> </w:t>
      </w:r>
      <w:r>
        <w:t xml:space="preserve">UI</w:t>
      </w:r>
      <w:r>
        <w:t xml:space="preserve"> </w:t>
      </w:r>
      <w:r>
        <w:t xml:space="preserve">Designer</w:t>
      </w:r>
      <w:r>
        <w:t xml:space="preserve"> </w:t>
      </w:r>
      <w:r>
        <w:t xml:space="preserve">Evaluation</w:t>
      </w:r>
      <w:r>
        <w:t xml:space="preserve"> </w:t>
      </w:r>
      <w:r>
        <w:t xml:space="preserve">in</w:t>
      </w:r>
      <w:r>
        <w:t xml:space="preserve"> </w:t>
      </w:r>
      <w:r>
        <w:t xml:space="preserve">Canada</w:t>
      </w:r>
      <w:r>
        <w:t xml:space="preserve"> </w:t>
      </w:r>
      <w:r>
        <w:t xml:space="preserve">Toronto</w:t>
      </w:r>
    </w:p>
    <w:bookmarkStart w:id="30" w:name="X968c1af0f7c72272afee5e534d20d57e57fc014"/>
    <w:p>
      <w:pPr>
        <w:pStyle w:val="Heading1"/>
      </w:pPr>
      <w:r>
        <w:t xml:space="preserve">Experiment Protocol: UX UI Designer Evaluation</w:t>
      </w:r>
    </w:p>
    <w:p>
      <w:pPr>
        <w:pStyle w:val="FirstParagraph"/>
      </w:pPr>
      <w:r>
        <w:rPr>
          <w:bCs/>
          <w:b/>
        </w:rPr>
        <w:t xml:space="preserve">Document ID:</w:t>
      </w:r>
      <w:r>
        <w:t xml:space="preserve"> </w:t>
      </w:r>
      <w:r>
        <w:t xml:space="preserve">EXP-UX-TO-2024-001</w:t>
      </w:r>
    </w:p>
    <w:p>
      <w:pPr>
        <w:pStyle w:val="BodyText"/>
      </w:pPr>
      <w:r>
        <w:rPr>
          <w:bCs/>
          <w:b/>
        </w:rPr>
        <w:t xml:space="preserve">Location:</w:t>
      </w:r>
      <w:r>
        <w:t xml:space="preserve"> </w:t>
      </w:r>
      <w:r>
        <w:t xml:space="preserve">Canada Toronto, Ontario</w:t>
      </w:r>
    </w:p>
    <w:p>
      <w:pPr>
        <w:pStyle w:val="BodyText"/>
      </w:pPr>
      <w:r>
        <w:rPr>
          <w:bCs/>
          <w:b/>
        </w:rPr>
        <w:t xml:space="preserve">Target Role:</w:t>
      </w:r>
      <w:r>
        <w:t xml:space="preserve"> </w:t>
      </w:r>
      <w:r>
        <w:t xml:space="preserve">UX UI Designer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20" w:name="introduction-and-objective"/>
    <w:p>
      <w:pPr>
        <w:pStyle w:val="Heading2"/>
      </w:pPr>
      <w:r>
        <w:t xml:space="preserve">1. Introduction and Objective</w:t>
      </w:r>
    </w:p>
    <w:p>
      <w:pPr>
        <w:pStyle w:val="FirstParagraph"/>
      </w:pPr>
      <w:r>
        <w:t xml:space="preserve">This Experiment Protocol outlines the standardized procedure for evaluating candidates for the position of</w:t>
      </w:r>
      <w:r>
        <w:t xml:space="preserve"> </w:t>
      </w:r>
      <w:r>
        <w:rPr>
          <w:bCs/>
          <w:b/>
        </w:rPr>
        <w:t xml:space="preserve">UX UI Designer</w:t>
      </w:r>
      <w:r>
        <w:t xml:space="preserve"> </w:t>
      </w:r>
      <w:r>
        <w:t xml:space="preserve">within the competitive technology landscape of</w:t>
      </w:r>
      <w:r>
        <w:t xml:space="preserve"> </w:t>
      </w:r>
      <w:r>
        <w:rPr>
          <w:bCs/>
          <w:b/>
        </w:rPr>
        <w:t xml:space="preserve">Canada Toronto</w:t>
      </w:r>
      <w:r>
        <w:t xml:space="preserve">. Toronto is recognized globally as a premier hub for digital innovation, fintech, and enterprise software. Consequently, the demand for high-caliber design talent is exceptionally high. This protocol aims to move beyond superficial portfolio reviews to assess a candidate's actual problem-solving capabilities, user empathy, and technical execution skills in a controlled environment.</w:t>
      </w:r>
    </w:p>
    <w:p>
      <w:pPr>
        <w:pStyle w:val="BodyText"/>
      </w:pPr>
      <w:r>
        <w:t xml:space="preserve">The primary objective is to determine if the candidate can effectively navigate the complexities of designing for diverse user bases typical of the Toronto market, while adhering to rigorous accessibility standards and modern design systems.</w:t>
      </w:r>
    </w:p>
    <w:bookmarkEnd w:id="20"/>
    <w:bookmarkStart w:id="21" w:name="scope-and-context"/>
    <w:p>
      <w:pPr>
        <w:pStyle w:val="Heading2"/>
      </w:pPr>
      <w:r>
        <w:t xml:space="preserve">2. Scope and Context</w:t>
      </w:r>
    </w:p>
    <w:p>
      <w:pPr>
        <w:pStyle w:val="FirstParagraph"/>
      </w:pPr>
      <w:r>
        <w:t xml:space="preserve">The experiment is designed to simulate a real-world scenario relevant to a Toronto-based product team. The scope includes:</w:t>
      </w:r>
    </w:p>
    <w:p>
      <w:pPr>
        <w:numPr>
          <w:ilvl w:val="0"/>
          <w:numId w:val="1001"/>
        </w:numPr>
        <w:pStyle w:val="Compact"/>
      </w:pPr>
      <w:r>
        <w:rPr>
          <w:bCs/>
          <w:b/>
        </w:rPr>
        <w:t xml:space="preserve">User Research Simulation:</w:t>
      </w:r>
      <w:r>
        <w:t xml:space="preserve"> </w:t>
      </w:r>
      <w:r>
        <w:t xml:space="preserve">Analyzing provided user data to identify pain points.</w:t>
      </w:r>
    </w:p>
    <w:p>
      <w:pPr>
        <w:numPr>
          <w:ilvl w:val="0"/>
          <w:numId w:val="1001"/>
        </w:numPr>
        <w:pStyle w:val="Compact"/>
      </w:pPr>
      <w:r>
        <w:rPr>
          <w:bCs/>
          <w:b/>
        </w:rPr>
        <w:t xml:space="preserve">Information Architecture:</w:t>
      </w:r>
      <w:r>
        <w:t xml:space="preserve"> </w:t>
      </w:r>
      <w:r>
        <w:t xml:space="preserve">Structuring content for clarity and usability.</w:t>
      </w:r>
    </w:p>
    <w:p>
      <w:pPr>
        <w:numPr>
          <w:ilvl w:val="0"/>
          <w:numId w:val="1001"/>
        </w:numPr>
        <w:pStyle w:val="Compact"/>
      </w:pPr>
      <w:r>
        <w:rPr>
          <w:bCs/>
          <w:b/>
        </w:rPr>
        <w:t xml:space="preserve">Visual Design:</w:t>
      </w:r>
      <w:r>
        <w:t xml:space="preserve"> </w:t>
      </w:r>
      <w:r>
        <w:t xml:space="preserve">Creating high-fidelity mockups that align with brand guidelines.</w:t>
      </w:r>
    </w:p>
    <w:p>
      <w:pPr>
        <w:numPr>
          <w:ilvl w:val="0"/>
          <w:numId w:val="1001"/>
        </w:numPr>
        <w:pStyle w:val="Compact"/>
      </w:pPr>
      <w:r>
        <w:rPr>
          <w:bCs/>
          <w:b/>
        </w:rPr>
        <w:t xml:space="preserve">Interaction Design:</w:t>
      </w:r>
      <w:r>
        <w:t xml:space="preserve"> </w:t>
      </w:r>
      <w:r>
        <w:t xml:space="preserve">Defining micro-interactions and user flows.</w:t>
      </w:r>
    </w:p>
    <w:p>
      <w:pPr>
        <w:numPr>
          <w:ilvl w:val="0"/>
          <w:numId w:val="1001"/>
        </w:numPr>
        <w:pStyle w:val="Compact"/>
      </w:pPr>
      <w:r>
        <w:rPr>
          <w:bCs/>
          <w:b/>
        </w:rPr>
        <w:t xml:space="preserve">Accessibility Compliance:</w:t>
      </w:r>
      <w:r>
        <w:t xml:space="preserve"> </w:t>
      </w:r>
      <w:r>
        <w:t xml:space="preserve">Ensuring designs meet WCAG 2.1 AA standards, a critical requirement in Canada.</w:t>
      </w:r>
    </w:p>
    <w:bookmarkEnd w:id="21"/>
    <w:bookmarkStart w:id="22" w:name="participant-criteria"/>
    <w:p>
      <w:pPr>
        <w:pStyle w:val="Heading2"/>
      </w:pPr>
      <w:r>
        <w:t xml:space="preserve">3. Participant Criteria</w:t>
      </w:r>
    </w:p>
    <w:p>
      <w:pPr>
        <w:pStyle w:val="FirstParagraph"/>
      </w:pPr>
      <w:r>
        <w:t xml:space="preserve">Candidates invited to participate in this experiment must meet the following baseline criteria to ensure the validity of the results:</w:t>
      </w:r>
    </w:p>
    <w:p>
      <w:pPr>
        <w:numPr>
          <w:ilvl w:val="0"/>
          <w:numId w:val="1002"/>
        </w:numPr>
        <w:pStyle w:val="Compact"/>
      </w:pPr>
      <w:r>
        <w:t xml:space="preserve">Minimum of 3 years of professional experience as a UX UI Designer.</w:t>
      </w:r>
    </w:p>
    <w:p>
      <w:pPr>
        <w:numPr>
          <w:ilvl w:val="0"/>
          <w:numId w:val="1002"/>
        </w:numPr>
        <w:pStyle w:val="Compact"/>
      </w:pPr>
      <w:r>
        <w:t xml:space="preserve">Proficiency in industry-standard tools (Figma, Sketch, Adobe XD).</w:t>
      </w:r>
    </w:p>
    <w:p>
      <w:pPr>
        <w:numPr>
          <w:ilvl w:val="0"/>
          <w:numId w:val="1002"/>
        </w:numPr>
        <w:pStyle w:val="Compact"/>
      </w:pPr>
      <w:r>
        <w:t xml:space="preserve">Demonstrated understanding of responsive design principles.</w:t>
      </w:r>
    </w:p>
    <w:p>
      <w:pPr>
        <w:numPr>
          <w:ilvl w:val="0"/>
          <w:numId w:val="1002"/>
        </w:numPr>
        <w:pStyle w:val="Compact"/>
      </w:pPr>
      <w:r>
        <w:t xml:space="preserve">Ability to communicate design rationale clearly in English.</w:t>
      </w:r>
    </w:p>
    <w:bookmarkEnd w:id="22"/>
    <w:bookmarkStart w:id="25" w:name="experimental-design"/>
    <w:p>
      <w:pPr>
        <w:pStyle w:val="Heading2"/>
      </w:pPr>
      <w:r>
        <w:t xml:space="preserve">4. Experimental Design</w:t>
      </w:r>
    </w:p>
    <w:p>
      <w:pPr>
        <w:pStyle w:val="FirstParagraph"/>
      </w:pPr>
      <w:r>
        <w:t xml:space="preserve">The experiment will be conducted as a take-home assignment followed by a live presentation and critique session. This hybrid approach allows for deep work while assessing communication skills.</w:t>
      </w:r>
    </w:p>
    <w:bookmarkStart w:id="23" w:name="the-scenario"/>
    <w:p>
      <w:pPr>
        <w:pStyle w:val="Heading3"/>
      </w:pPr>
      <w:r>
        <w:t xml:space="preserve">4.1 The Scenario</w:t>
      </w:r>
    </w:p>
    <w:p>
      <w:pPr>
        <w:pStyle w:val="FirstParagraph"/>
      </w:pPr>
      <w:r>
        <w:rPr>
          <w:bCs/>
          <w:b/>
        </w:rPr>
        <w:t xml:space="preserve">Context:</w:t>
      </w:r>
      <w:r>
        <w:t xml:space="preserve"> </w:t>
      </w:r>
      <w:r>
        <w:t xml:space="preserve">A leading Toronto-based fintech startup is launching a new mobile banking feature aimed at helping young professionals manage their savings. The current user base is diverse, reflecting the multicultural demographic of</w:t>
      </w:r>
      <w:r>
        <w:t xml:space="preserve"> </w:t>
      </w:r>
      <w:r>
        <w:rPr>
          <w:bCs/>
          <w:b/>
        </w:rPr>
        <w:t xml:space="preserve">Canada Toronto</w:t>
      </w:r>
      <w:r>
        <w:t xml:space="preserve">.</w:t>
      </w:r>
    </w:p>
    <w:p>
      <w:pPr>
        <w:pStyle w:val="BodyText"/>
      </w:pPr>
      <w:r>
        <w:rPr>
          <w:bCs/>
          <w:b/>
        </w:rPr>
        <w:t xml:space="preserve">Task:</w:t>
      </w:r>
      <w:r>
        <w:t xml:space="preserve"> </w:t>
      </w:r>
      <w:r>
        <w:t xml:space="preserve">The</w:t>
      </w:r>
      <w:r>
        <w:t xml:space="preserve"> </w:t>
      </w:r>
      <w:r>
        <w:rPr>
          <w:bCs/>
          <w:b/>
        </w:rPr>
        <w:t xml:space="preserve">UX UI Designer</w:t>
      </w:r>
      <w:r>
        <w:t xml:space="preserve"> </w:t>
      </w:r>
      <w:r>
        <w:t xml:space="preserve">candidate is tasked with redesigning the "Savings Goal" creation flow. They must address low completion rates identified in previous analytics.</w:t>
      </w:r>
    </w:p>
    <w:bookmarkEnd w:id="23"/>
    <w:bookmarkStart w:id="24" w:name="deliverables"/>
    <w:p>
      <w:pPr>
        <w:pStyle w:val="Heading3"/>
      </w:pPr>
      <w:r>
        <w:t xml:space="preserve">4.2 Deliverables</w:t>
      </w:r>
    </w:p>
    <w:p>
      <w:pPr>
        <w:pStyle w:val="FirstParagraph"/>
      </w:pPr>
      <w:r>
        <w:t xml:space="preserve">Candidates are required to submit the following within 72 hours:</w:t>
      </w:r>
    </w:p>
    <w:p>
      <w:pPr>
        <w:numPr>
          <w:ilvl w:val="0"/>
          <w:numId w:val="1003"/>
        </w:numPr>
        <w:pStyle w:val="Compact"/>
      </w:pPr>
      <w:r>
        <w:rPr>
          <w:bCs/>
          <w:b/>
        </w:rPr>
        <w:t xml:space="preserve">Problem Statement:</w:t>
      </w:r>
      <w:r>
        <w:t xml:space="preserve"> </w:t>
      </w:r>
      <w:r>
        <w:t xml:space="preserve">A concise summary of the core user problem.</w:t>
      </w:r>
    </w:p>
    <w:p>
      <w:pPr>
        <w:numPr>
          <w:ilvl w:val="0"/>
          <w:numId w:val="1003"/>
        </w:numPr>
        <w:pStyle w:val="Compact"/>
      </w:pPr>
      <w:r>
        <w:rPr>
          <w:bCs/>
          <w:b/>
        </w:rPr>
        <w:t xml:space="preserve">User Flow Diagram:</w:t>
      </w:r>
      <w:r>
        <w:t xml:space="preserve"> </w:t>
      </w:r>
      <w:r>
        <w:t xml:space="preserve">Mapping the steps from entry to goal creation.</w:t>
      </w:r>
    </w:p>
    <w:p>
      <w:pPr>
        <w:numPr>
          <w:ilvl w:val="0"/>
          <w:numId w:val="1003"/>
        </w:numPr>
        <w:pStyle w:val="Compact"/>
      </w:pPr>
      <w:r>
        <w:rPr>
          <w:bCs/>
          <w:b/>
        </w:rPr>
        <w:t xml:space="preserve">Wireframes:</w:t>
      </w:r>
      <w:r>
        <w:t xml:space="preserve"> </w:t>
      </w:r>
      <w:r>
        <w:t xml:space="preserve">Low-fidelity sketches showing layout structure.</w:t>
      </w:r>
    </w:p>
    <w:p>
      <w:pPr>
        <w:numPr>
          <w:ilvl w:val="0"/>
          <w:numId w:val="1003"/>
        </w:numPr>
        <w:pStyle w:val="Compact"/>
      </w:pPr>
      <w:r>
        <w:rPr>
          <w:bCs/>
          <w:b/>
        </w:rPr>
        <w:t xml:space="preserve">High-Fidelity Mockups:</w:t>
      </w:r>
      <w:r>
        <w:t xml:space="preserve"> </w:t>
      </w:r>
      <w:r>
        <w:t xml:space="preserve">Final visual designs for key screens.</w:t>
      </w:r>
    </w:p>
    <w:p>
      <w:pPr>
        <w:numPr>
          <w:ilvl w:val="0"/>
          <w:numId w:val="1003"/>
        </w:numPr>
        <w:pStyle w:val="Compact"/>
      </w:pPr>
      <w:r>
        <w:rPr>
          <w:bCs/>
          <w:b/>
        </w:rPr>
        <w:t xml:space="preserve">Rationale Document:</w:t>
      </w:r>
      <w:r>
        <w:t xml:space="preserve"> </w:t>
      </w:r>
      <w:r>
        <w:t xml:space="preserve">A brief explanation of design decisions, specifically addressing accessibility and inclusivity.</w:t>
      </w:r>
    </w:p>
    <w:bookmarkEnd w:id="24"/>
    <w:bookmarkEnd w:id="25"/>
    <w:bookmarkStart w:id="26" w:name="procedure"/>
    <w:p>
      <w:pPr>
        <w:pStyle w:val="Heading2"/>
      </w:pPr>
      <w:r>
        <w:t xml:space="preserve">5. Procedure</w:t>
      </w:r>
    </w:p>
    <w:p>
      <w:pPr>
        <w:pStyle w:val="FirstParagraph"/>
      </w:pPr>
      <w:r>
        <w:t xml:space="preserve">The experiment follows a strict timeline to ensure fairness and consistency across all participants.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Location/Platform</w:t>
            </w:r>
          </w:p>
        </w:tc>
      </w:tr>
      <w:tr>
        <w:tc>
          <w:tcPr/>
          <w:p>
            <w:pPr>
              <w:pStyle w:val="Compact"/>
              <w:jc w:val="left"/>
            </w:pPr>
            <w:r>
              <w:t xml:space="preserve">1. Briefing</w:t>
            </w:r>
          </w:p>
        </w:tc>
        <w:tc>
          <w:tcPr/>
          <w:p>
            <w:pPr>
              <w:pStyle w:val="Compact"/>
              <w:jc w:val="left"/>
            </w:pPr>
            <w:r>
              <w:t xml:space="preserve">Candidate receives the design brief and data set.</w:t>
            </w:r>
          </w:p>
        </w:tc>
        <w:tc>
          <w:tcPr/>
          <w:p>
            <w:pPr>
              <w:pStyle w:val="Compact"/>
              <w:jc w:val="left"/>
            </w:pPr>
            <w:r>
              <w:t xml:space="preserve">30 Minutes</w:t>
            </w:r>
          </w:p>
        </w:tc>
        <w:tc>
          <w:tcPr/>
          <w:p>
            <w:pPr>
              <w:pStyle w:val="Compact"/>
              <w:jc w:val="left"/>
            </w:pPr>
            <w:r>
              <w:t xml:space="preserve">Virtual (Zoom)</w:t>
            </w:r>
          </w:p>
        </w:tc>
      </w:tr>
      <w:tr>
        <w:tc>
          <w:tcPr/>
          <w:p>
            <w:pPr>
              <w:pStyle w:val="Compact"/>
              <w:jc w:val="left"/>
            </w:pPr>
            <w:r>
              <w:t xml:space="preserve">2. Execution</w:t>
            </w:r>
          </w:p>
        </w:tc>
        <w:tc>
          <w:tcPr/>
          <w:p>
            <w:pPr>
              <w:pStyle w:val="Compact"/>
              <w:jc w:val="left"/>
            </w:pPr>
            <w:r>
              <w:t xml:space="preserve">Candidate works on the design challenge independently.</w:t>
            </w:r>
          </w:p>
        </w:tc>
        <w:tc>
          <w:tcPr/>
          <w:p>
            <w:pPr>
              <w:pStyle w:val="Compact"/>
              <w:jc w:val="left"/>
            </w:pPr>
            <w:r>
              <w:t xml:space="preserve">72 Hours</w:t>
            </w:r>
          </w:p>
        </w:tc>
        <w:tc>
          <w:tcPr/>
          <w:p>
            <w:pPr>
              <w:pStyle w:val="Compact"/>
              <w:jc w:val="left"/>
            </w:pPr>
            <w:r>
              <w:t xml:space="preserve">Remote</w:t>
            </w:r>
          </w:p>
        </w:tc>
      </w:tr>
      <w:tr>
        <w:tc>
          <w:tcPr/>
          <w:p>
            <w:pPr>
              <w:pStyle w:val="Compact"/>
              <w:jc w:val="left"/>
            </w:pPr>
            <w:r>
              <w:t xml:space="preserve">3. Submission</w:t>
            </w:r>
          </w:p>
        </w:tc>
        <w:tc>
          <w:tcPr/>
          <w:p>
            <w:pPr>
              <w:pStyle w:val="Compact"/>
              <w:jc w:val="left"/>
            </w:pPr>
            <w:r>
              <w:t xml:space="preserve">Candidate uploads deliverables to the secure portal.</w:t>
            </w:r>
          </w:p>
        </w:tc>
        <w:tc>
          <w:tcPr/>
          <w:p>
            <w:pPr>
              <w:pStyle w:val="Compact"/>
              <w:jc w:val="left"/>
            </w:pPr>
            <w:r>
              <w:t xml:space="preserve">N/A</w:t>
            </w:r>
          </w:p>
        </w:tc>
        <w:tc>
          <w:tcPr/>
          <w:p>
            <w:pPr>
              <w:pStyle w:val="Compact"/>
              <w:jc w:val="left"/>
            </w:pPr>
            <w:r>
              <w:t xml:space="preserve">Online Portal</w:t>
            </w:r>
          </w:p>
        </w:tc>
      </w:tr>
      <w:tr>
        <w:tc>
          <w:tcPr/>
          <w:p>
            <w:pPr>
              <w:pStyle w:val="Compact"/>
              <w:jc w:val="left"/>
            </w:pPr>
            <w:r>
              <w:t xml:space="preserve">4. Presentation</w:t>
            </w:r>
          </w:p>
        </w:tc>
        <w:tc>
          <w:tcPr/>
          <w:p>
            <w:pPr>
              <w:pStyle w:val="Compact"/>
              <w:jc w:val="left"/>
            </w:pPr>
            <w:r>
              <w:t xml:space="preserve">Candidate presents their solution to the design panel.</w:t>
            </w:r>
          </w:p>
        </w:tc>
        <w:tc>
          <w:tcPr/>
          <w:p>
            <w:pPr>
              <w:pStyle w:val="Compact"/>
              <w:jc w:val="left"/>
            </w:pPr>
            <w:r>
              <w:t xml:space="preserve">45 Minutes</w:t>
            </w:r>
          </w:p>
        </w:tc>
        <w:tc>
          <w:tcPr/>
          <w:p>
            <w:pPr>
              <w:pStyle w:val="Compact"/>
              <w:jc w:val="left"/>
            </w:pPr>
            <w:r>
              <w:t xml:space="preserve">Virtual or In-Person (Toronto HQ)</w:t>
            </w:r>
          </w:p>
        </w:tc>
      </w:tr>
      <w:tr>
        <w:tc>
          <w:tcPr/>
          <w:p>
            <w:pPr>
              <w:pStyle w:val="Compact"/>
              <w:jc w:val="left"/>
            </w:pPr>
            <w:r>
              <w:t xml:space="preserve">5. Evaluation</w:t>
            </w:r>
          </w:p>
        </w:tc>
        <w:tc>
          <w:tcPr/>
          <w:p>
            <w:pPr>
              <w:pStyle w:val="Compact"/>
              <w:jc w:val="left"/>
            </w:pPr>
            <w:r>
              <w:t xml:space="preserve">Panel scores the candidate based on the rubric.</w:t>
            </w:r>
          </w:p>
        </w:tc>
        <w:tc>
          <w:tcPr/>
          <w:p>
            <w:pPr>
              <w:pStyle w:val="Compact"/>
              <w:jc w:val="left"/>
            </w:pPr>
            <w:r>
              <w:t xml:space="preserve">24 Hours</w:t>
            </w:r>
          </w:p>
        </w:tc>
        <w:tc>
          <w:tcPr/>
          <w:p>
            <w:pPr>
              <w:pStyle w:val="Compact"/>
              <w:jc w:val="left"/>
            </w:pPr>
            <w:r>
              <w:t xml:space="preserve">Internal</w:t>
            </w:r>
          </w:p>
        </w:tc>
      </w:tr>
    </w:tbl>
    <w:bookmarkEnd w:id="26"/>
    <w:bookmarkStart w:id="27" w:name="evaluation-criteria"/>
    <w:p>
      <w:pPr>
        <w:pStyle w:val="Heading2"/>
      </w:pPr>
      <w:r>
        <w:t xml:space="preserve">6. Evaluation Criteria</w:t>
      </w:r>
    </w:p>
    <w:p>
      <w:pPr>
        <w:pStyle w:val="FirstParagraph"/>
      </w:pPr>
      <w:r>
        <w:t xml:space="preserve">The performance of the</w:t>
      </w:r>
      <w:r>
        <w:t xml:space="preserve"> </w:t>
      </w:r>
      <w:r>
        <w:rPr>
          <w:bCs/>
          <w:b/>
        </w:rPr>
        <w:t xml:space="preserve">UX UI Designer</w:t>
      </w:r>
      <w:r>
        <w:t xml:space="preserve"> </w:t>
      </w:r>
      <w:r>
        <w:t xml:space="preserve">will be evaluated using a weighted scoring system. The criteria are tailored to reflect the high standards of the Toronto tech industry.</w:t>
      </w:r>
    </w:p>
    <w:p>
      <w:pPr>
        <w:numPr>
          <w:ilvl w:val="0"/>
          <w:numId w:val="1004"/>
        </w:numPr>
        <w:pStyle w:val="Compact"/>
      </w:pPr>
      <w:r>
        <w:rPr>
          <w:bCs/>
          <w:b/>
        </w:rPr>
        <w:t xml:space="preserve">User-Centricity (30%):</w:t>
      </w:r>
      <w:r>
        <w:t xml:space="preserve"> </w:t>
      </w:r>
      <w:r>
        <w:t xml:space="preserve">Does the solution directly address the user pain points identified in the data? Is the flow intuitive?</w:t>
      </w:r>
    </w:p>
    <w:p>
      <w:pPr>
        <w:numPr>
          <w:ilvl w:val="0"/>
          <w:numId w:val="1004"/>
        </w:numPr>
        <w:pStyle w:val="Compact"/>
      </w:pPr>
      <w:r>
        <w:rPr>
          <w:bCs/>
          <w:b/>
        </w:rPr>
        <w:t xml:space="preserve">Visual Design &amp; UI (25%):</w:t>
      </w:r>
      <w:r>
        <w:t xml:space="preserve"> </w:t>
      </w:r>
      <w:r>
        <w:t xml:space="preserve">Is the interface aesthetically pleasing, consistent, and aligned with modern design trends?</w:t>
      </w:r>
    </w:p>
    <w:p>
      <w:pPr>
        <w:numPr>
          <w:ilvl w:val="0"/>
          <w:numId w:val="1004"/>
        </w:numPr>
        <w:pStyle w:val="Compact"/>
      </w:pPr>
      <w:r>
        <w:rPr>
          <w:bCs/>
          <w:b/>
        </w:rPr>
        <w:t xml:space="preserve">Accessibility &amp; Inclusivity (20%):</w:t>
      </w:r>
      <w:r>
        <w:t xml:space="preserve"> </w:t>
      </w:r>
      <w:r>
        <w:t xml:space="preserve">Critical for Canada Toronto.</w:t>
      </w:r>
      <w:r>
        <w:t xml:space="preserve"> </w:t>
      </w:r>
      <w:r>
        <w:t xml:space="preserve">Does the design consider color contrast, font sizes, and screen reader compatibility? Does it respect cultural diversity?</w:t>
      </w:r>
    </w:p>
    <w:p>
      <w:pPr>
        <w:numPr>
          <w:ilvl w:val="0"/>
          <w:numId w:val="1004"/>
        </w:numPr>
        <w:pStyle w:val="Compact"/>
      </w:pPr>
      <w:r>
        <w:rPr>
          <w:bCs/>
          <w:b/>
        </w:rPr>
        <w:t xml:space="preserve">Technical Feasibility (15%):</w:t>
      </w:r>
      <w:r>
        <w:t xml:space="preserve"> </w:t>
      </w:r>
      <w:r>
        <w:t xml:space="preserve">Is the design realistic for development teams to implement?</w:t>
      </w:r>
    </w:p>
    <w:p>
      <w:pPr>
        <w:numPr>
          <w:ilvl w:val="0"/>
          <w:numId w:val="1004"/>
        </w:numPr>
        <w:pStyle w:val="Compact"/>
      </w:pPr>
      <w:r>
        <w:rPr>
          <w:bCs/>
          <w:b/>
        </w:rPr>
        <w:t xml:space="preserve">Communication (10%):</w:t>
      </w:r>
      <w:r>
        <w:t xml:space="preserve"> </w:t>
      </w:r>
      <w:r>
        <w:t xml:space="preserve">Can the candidate clearly articulate their design decisions and accept feedback?</w:t>
      </w:r>
    </w:p>
    <w:bookmarkEnd w:id="27"/>
    <w:bookmarkStart w:id="28" w:name="ethical-considerations-and-data-privacy"/>
    <w:p>
      <w:pPr>
        <w:pStyle w:val="Heading2"/>
      </w:pPr>
      <w:r>
        <w:t xml:space="preserve">7. Ethical Considerations and Data Privacy</w:t>
      </w:r>
    </w:p>
    <w:p>
      <w:pPr>
        <w:pStyle w:val="FirstParagraph"/>
      </w:pPr>
      <w:r>
        <w:t xml:space="preserve">In adherence to Canadian privacy laws, including PIPEDA (Personal Information Protection and Electronic Documents Act), all data provided to candidates during this experiment is anonymized. Candidates are required to sign a Non-Disclosure Agreement (NDA) prior to receiving the brief. Any personal data collected during the evaluation process will be stored securely and deleted after 90 days if the candidate is not hired.</w:t>
      </w:r>
    </w:p>
    <w:bookmarkEnd w:id="28"/>
    <w:bookmarkStart w:id="29" w:name="conclusion"/>
    <w:p>
      <w:pPr>
        <w:pStyle w:val="Heading2"/>
      </w:pPr>
      <w:r>
        <w:t xml:space="preserve">8. Conclusion</w:t>
      </w:r>
    </w:p>
    <w:p>
      <w:pPr>
        <w:pStyle w:val="FirstParagraph"/>
      </w:pPr>
      <w:r>
        <w:t xml:space="preserve">This Experiment Protocol provides a robust framework for identifying top-tier</w:t>
      </w:r>
      <w:r>
        <w:t xml:space="preserve"> </w:t>
      </w:r>
      <w:r>
        <w:rPr>
          <w:bCs/>
          <w:b/>
        </w:rPr>
        <w:t xml:space="preserve">UX UI Designer</w:t>
      </w:r>
      <w:r>
        <w:t xml:space="preserve"> </w:t>
      </w:r>
      <w:r>
        <w:t xml:space="preserve">talent in</w:t>
      </w:r>
      <w:r>
        <w:t xml:space="preserve"> </w:t>
      </w:r>
      <w:r>
        <w:rPr>
          <w:bCs/>
          <w:b/>
        </w:rPr>
        <w:t xml:space="preserve">Canada Toronto</w:t>
      </w:r>
      <w:r>
        <w:t xml:space="preserve">. By focusing on practical skills, accessibility, and user empathy, this process ensures that selected candidates are not only visually skilled but also capable of delivering impactful, inclusive digital experiences that resonate with the local and global user base.</w:t>
      </w:r>
    </w:p>
    <w:p>
      <w:pPr>
        <w:pStyle w:val="BodyText"/>
      </w:pPr>
      <w:r>
        <w:t xml:space="preserve">© 2023 Toronto Design Evaluation Standards. All rights reserved.</w:t>
      </w:r>
    </w:p>
    <w:p>
      <w:pPr>
        <w:pStyle w:val="BodyText"/>
      </w:pPr>
      <w:r>
        <w:t xml:space="preserve">Confidential Document -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 UI Designer Evaluation in Canada Toronto</dc:title>
  <dc:creator/>
  <dc:language>en</dc:language>
  <cp:keywords/>
  <dcterms:created xsi:type="dcterms:W3CDTF">2026-10-10T02:39:55Z</dcterms:created>
  <dcterms:modified xsi:type="dcterms:W3CDTF">2026-10-10T02:39:55Z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