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Ghana</w:t>
      </w:r>
      <w:r>
        <w:t xml:space="preserve"> </w:t>
      </w:r>
      <w:r>
        <w:t xml:space="preserve">Accra</w:t>
      </w:r>
    </w:p>
    <w:bookmarkStart w:id="20" w:name="X8199a148fa51f80f5c2c6540195f02c48855ba0"/>
    <w:p>
      <w:pPr>
        <w:pStyle w:val="Heading1"/>
      </w:pPr>
      <w:r>
        <w:t xml:space="preserve">Experiment Protocol: Evaluating UX/UI Design Practices in Ghana Accra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Prepared By:</w:t>
      </w:r>
      <w:r>
        <w:t xml:space="preserve"> </w:t>
      </w:r>
      <w:r>
        <w:t xml:space="preserve">Research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effectiveness of UX/UI design strategies tailored to users in Ghana Accra. As digital adoption accelerates across West Africa, understanding local user behaviors, cultural nuances, and technological constraints is critical for designing inclusive and effective digital products. This protocol focuses on evaluating how UX/UI designers can create interfaces that resonate with Accra’s diverse population, considering factors such as mobile-first usage, language preferences, and connectivity challenges.</w:t>
      </w:r>
    </w:p>
    <w:p>
      <w:pPr>
        <w:pStyle w:val="BodyText"/>
      </w:pPr>
      <w:r>
        <w:t xml:space="preserve">The primary goal is to generate actionable insights that guide UX/UI designers in developing user-centered solutions for Ghana Accra’s unique digital ecosystem.</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Evaluate the usability of mobile and web interfaces designed for users in Ghana Accra.</w:t>
      </w:r>
    </w:p>
    <w:p>
      <w:pPr>
        <w:numPr>
          <w:ilvl w:val="0"/>
          <w:numId w:val="1001"/>
        </w:numPr>
        <w:pStyle w:val="Compact"/>
      </w:pPr>
      <w:r>
        <w:t xml:space="preserve">Identify cultural and contextual factors influencing user interactions with digital products.</w:t>
      </w:r>
    </w:p>
    <w:p>
      <w:pPr>
        <w:numPr>
          <w:ilvl w:val="0"/>
          <w:numId w:val="1001"/>
        </w:numPr>
        <w:pStyle w:val="Compact"/>
      </w:pPr>
      <w:r>
        <w:t xml:space="preserve">Assess the impact of low-bandwidth conditions on UX/UI performance.</w:t>
      </w:r>
    </w:p>
    <w:p>
      <w:pPr>
        <w:numPr>
          <w:ilvl w:val="0"/>
          <w:numId w:val="1001"/>
        </w:numPr>
        <w:pStyle w:val="Compact"/>
      </w:pPr>
      <w:r>
        <w:t xml:space="preserve">Provide recommendations for UX/UI designers to enhance accessibility and engagement in Ghana Accra.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usability testing with qualitative user interviews. The experiment will be conducted over four weeks in Ghana Accra, involving participants from diverse demographic backgrounds.</w:t>
      </w:r>
    </w:p>
    <w:bookmarkEnd w:id="23"/>
    <w:bookmarkStart w:id="24" w:name="participants"/>
    <w:p>
      <w:pPr>
        <w:pStyle w:val="Heading3"/>
      </w:pPr>
      <w:r>
        <w:t xml:space="preserve">3.2 Participants</w:t>
      </w:r>
    </w:p>
    <w:p>
      <w:pPr>
        <w:pStyle w:val="FirstParagraph"/>
      </w:pPr>
      <w:r>
        <w:t xml:space="preserve">A total of 60 participants will be recruited from Ghana Accra, representing:</w:t>
      </w:r>
    </w:p>
    <w:p>
      <w:pPr>
        <w:numPr>
          <w:ilvl w:val="0"/>
          <w:numId w:val="1002"/>
        </w:numPr>
        <w:pStyle w:val="Compact"/>
      </w:pPr>
      <w:r>
        <w:t xml:space="preserve">Age groups: 18–25, 26–35, 36–45, 46+.</w:t>
      </w:r>
    </w:p>
    <w:p>
      <w:pPr>
        <w:numPr>
          <w:ilvl w:val="0"/>
          <w:numId w:val="1002"/>
        </w:numPr>
        <w:pStyle w:val="Compact"/>
      </w:pPr>
      <w:r>
        <w:t xml:space="preserve">Genders: Male, female, and non-binary.</w:t>
      </w:r>
    </w:p>
    <w:p>
      <w:pPr>
        <w:numPr>
          <w:ilvl w:val="0"/>
          <w:numId w:val="1002"/>
        </w:numPr>
        <w:pStyle w:val="Compact"/>
      </w:pPr>
      <w:r>
        <w:t xml:space="preserve">Occupations: Students, professionals, entrepreneurs, and informal sector workers.</w:t>
      </w:r>
    </w:p>
    <w:p>
      <w:pPr>
        <w:numPr>
          <w:ilvl w:val="0"/>
          <w:numId w:val="1002"/>
        </w:numPr>
        <w:pStyle w:val="Compact"/>
      </w:pPr>
      <w:r>
        <w:t xml:space="preserve">Tech proficiency: Novice, intermediate, and advanced users.</w:t>
      </w:r>
    </w:p>
    <w:p>
      <w:pPr>
        <w:pStyle w:val="FirstParagraph"/>
      </w:pPr>
      <w:r>
        <w:t xml:space="preserve">Participants will be recruited through community centers, universities, and social media platforms in Ghana Accra to ensure a representative sample.</w:t>
      </w:r>
    </w:p>
    <w:bookmarkEnd w:id="24"/>
    <w:bookmarkStart w:id="25" w:name="tools-and-materials"/>
    <w:p>
      <w:pPr>
        <w:pStyle w:val="Heading3"/>
      </w:pPr>
      <w:r>
        <w:t xml:space="preserve">3.3 Tools and Materials</w:t>
      </w:r>
    </w:p>
    <w:p>
      <w:pPr>
        <w:pStyle w:val="FirstParagraph"/>
      </w:pPr>
      <w:r>
        <w:t xml:space="preserve">The following tools will be used:</w:t>
      </w:r>
    </w:p>
    <w:p>
      <w:pPr>
        <w:numPr>
          <w:ilvl w:val="0"/>
          <w:numId w:val="1003"/>
        </w:numPr>
        <w:pStyle w:val="Compact"/>
      </w:pPr>
      <w:r>
        <w:t xml:space="preserve">Prototypes of mobile and web applications designed for Ghana Accra users.</w:t>
      </w:r>
    </w:p>
    <w:p>
      <w:pPr>
        <w:numPr>
          <w:ilvl w:val="0"/>
          <w:numId w:val="1003"/>
        </w:numPr>
        <w:pStyle w:val="Compact"/>
      </w:pPr>
      <w:r>
        <w:t xml:space="preserve">Usability testing software (e.g., Maze, UserTesting).</w:t>
      </w:r>
    </w:p>
    <w:p>
      <w:pPr>
        <w:numPr>
          <w:ilvl w:val="0"/>
          <w:numId w:val="1003"/>
        </w:numPr>
        <w:pStyle w:val="Compact"/>
      </w:pPr>
      <w:r>
        <w:t xml:space="preserve">Survey tools for collecting quantitative data.</w:t>
      </w:r>
    </w:p>
    <w:p>
      <w:pPr>
        <w:numPr>
          <w:ilvl w:val="0"/>
          <w:numId w:val="1003"/>
        </w:numPr>
        <w:pStyle w:val="Compact"/>
      </w:pPr>
      <w:r>
        <w:t xml:space="preserve">Audio recording devices for qualitative interviews.</w:t>
      </w:r>
    </w:p>
    <w:bookmarkEnd w:id="25"/>
    <w:bookmarkEnd w:id="26"/>
    <w:bookmarkStart w:id="30" w:name="procedure"/>
    <w:p>
      <w:pPr>
        <w:pStyle w:val="Heading2"/>
      </w:pPr>
      <w:r>
        <w:t xml:space="preserve">4. Procedure</w:t>
      </w:r>
    </w:p>
    <w:bookmarkStart w:id="27" w:name="pre-experiment-phase"/>
    <w:p>
      <w:pPr>
        <w:pStyle w:val="Heading3"/>
      </w:pPr>
      <w:r>
        <w:t xml:space="preserve">4.1 Pre-Experiment Phase</w:t>
      </w:r>
    </w:p>
    <w:p>
      <w:pPr>
        <w:pStyle w:val="FirstParagraph"/>
      </w:pPr>
      <w:r>
        <w:t xml:space="preserve">Before the experiment begins, participants will complete a consent form and a baseline survey to gather demographic and tech usage data. The prototypes will be tested in a controlled environment to ensure functionality.</w:t>
      </w:r>
    </w:p>
    <w:bookmarkEnd w:id="27"/>
    <w:bookmarkStart w:id="28" w:name="experiment-phase"/>
    <w:p>
      <w:pPr>
        <w:pStyle w:val="Heading3"/>
      </w:pPr>
      <w:r>
        <w:t xml:space="preserve">4.2 Experiment Phase</w:t>
      </w:r>
    </w:p>
    <w:p>
      <w:pPr>
        <w:pStyle w:val="FirstParagraph"/>
      </w:pPr>
      <w:r>
        <w:t xml:space="preserve">Participants will engage in the following tasks:</w:t>
      </w:r>
    </w:p>
    <w:p>
      <w:pPr>
        <w:numPr>
          <w:ilvl w:val="0"/>
          <w:numId w:val="1004"/>
        </w:numPr>
        <w:pStyle w:val="Compact"/>
      </w:pPr>
      <w:r>
        <w:t xml:space="preserve">Navigate through the prototypes to complete predefined tasks (e.g., making a purchase, booking a service).</w:t>
      </w:r>
    </w:p>
    <w:p>
      <w:pPr>
        <w:numPr>
          <w:ilvl w:val="0"/>
          <w:numId w:val="1004"/>
        </w:numPr>
        <w:pStyle w:val="Compact"/>
      </w:pPr>
      <w:r>
        <w:t xml:space="preserve">Provide real-time feedback using think-aloud protocols.</w:t>
      </w:r>
    </w:p>
    <w:p>
      <w:pPr>
        <w:numPr>
          <w:ilvl w:val="0"/>
          <w:numId w:val="1004"/>
        </w:numPr>
        <w:pStyle w:val="Compact"/>
      </w:pPr>
      <w:r>
        <w:t xml:space="preserve">Complete post-task surveys rating usability, satisfaction, and ease of use.</w:t>
      </w:r>
    </w:p>
    <w:p>
      <w:pPr>
        <w:pStyle w:val="FirstParagraph"/>
      </w:pPr>
      <w:r>
        <w:t xml:space="preserve">Qualitative interviews will be conducted with a subset of participants to explore their experiences in depth.</w:t>
      </w:r>
    </w:p>
    <w:bookmarkEnd w:id="28"/>
    <w:bookmarkStart w:id="29" w:name="post-experiment-phase"/>
    <w:p>
      <w:pPr>
        <w:pStyle w:val="Heading3"/>
      </w:pPr>
      <w:r>
        <w:t xml:space="preserve">4.3 Post-Experiment Phase</w:t>
      </w:r>
    </w:p>
    <w:p>
      <w:pPr>
        <w:pStyle w:val="FirstParagraph"/>
      </w:pPr>
      <w:r>
        <w:t xml:space="preserve">Data will be analyzed using statistical methods for quantitative results and thematic analysis for qualitative insights. Findings will be compiled into a report with recommendations for UX/UI designers.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human subject research. Key considerations include:</w:t>
      </w:r>
    </w:p>
    <w:p>
      <w:pPr>
        <w:numPr>
          <w:ilvl w:val="0"/>
          <w:numId w:val="1005"/>
        </w:numPr>
        <w:pStyle w:val="Compact"/>
      </w:pPr>
      <w:r>
        <w:t xml:space="preserve">Informed consent: Participants will be fully informed about the study’s purpose and their rights.</w:t>
      </w:r>
    </w:p>
    <w:p>
      <w:pPr>
        <w:numPr>
          <w:ilvl w:val="0"/>
          <w:numId w:val="1005"/>
        </w:numPr>
        <w:pStyle w:val="Compact"/>
      </w:pPr>
      <w:r>
        <w:t xml:space="preserve">Confidentiality: All data will be anonymized and stored securely.</w:t>
      </w:r>
    </w:p>
    <w:p>
      <w:pPr>
        <w:numPr>
          <w:ilvl w:val="0"/>
          <w:numId w:val="1005"/>
        </w:numPr>
        <w:pStyle w:val="Compact"/>
      </w:pPr>
      <w:r>
        <w:t xml:space="preserve">Voluntary participation: Participants can withdraw at any time without penalty.</w:t>
      </w:r>
    </w:p>
    <w:bookmarkEnd w:id="31"/>
    <w:bookmarkStart w:id="32" w:name="expected-outcomes"/>
    <w:p>
      <w:pPr>
        <w:pStyle w:val="Heading2"/>
      </w:pPr>
      <w:r>
        <w:t xml:space="preserve">6. Expected Outcomes</w:t>
      </w:r>
    </w:p>
    <w:p>
      <w:pPr>
        <w:pStyle w:val="FirstParagraph"/>
      </w:pPr>
      <w:r>
        <w:t xml:space="preserve">This experiment is expected to yield:</w:t>
      </w:r>
    </w:p>
    <w:p>
      <w:pPr>
        <w:numPr>
          <w:ilvl w:val="0"/>
          <w:numId w:val="1006"/>
        </w:numPr>
        <w:pStyle w:val="Compact"/>
      </w:pPr>
      <w:r>
        <w:t xml:space="preserve">Insights into user preferences and pain points in Ghana Accra.</w:t>
      </w:r>
    </w:p>
    <w:p>
      <w:pPr>
        <w:numPr>
          <w:ilvl w:val="0"/>
          <w:numId w:val="1006"/>
        </w:numPr>
        <w:pStyle w:val="Compact"/>
      </w:pPr>
      <w:r>
        <w:t xml:space="preserve">Guidelines for designing culturally relevant and accessible UX/UI solutions.</w:t>
      </w:r>
    </w:p>
    <w:p>
      <w:pPr>
        <w:numPr>
          <w:ilvl w:val="0"/>
          <w:numId w:val="1006"/>
        </w:numPr>
        <w:pStyle w:val="Compact"/>
      </w:pPr>
      <w:r>
        <w:t xml:space="preserve">Recommendations for optimizing performance in low-bandwidth environments.</w:t>
      </w:r>
    </w:p>
    <w:p>
      <w:pPr>
        <w:pStyle w:val="FirstParagraph"/>
      </w:pPr>
      <w:r>
        <w:t xml:space="preserve">These outcomes will empower UX/UI designers to create digital products that better serve the needs of users in Ghana Accra.</w:t>
      </w:r>
    </w:p>
    <w:bookmarkEnd w:id="32"/>
    <w:bookmarkStart w:id="33" w:name="conclusion"/>
    <w:p>
      <w:pPr>
        <w:pStyle w:val="Heading2"/>
      </w:pPr>
      <w:r>
        <w:t xml:space="preserve">7. Conclusion</w:t>
      </w:r>
    </w:p>
    <w:p>
      <w:pPr>
        <w:pStyle w:val="FirstParagraph"/>
      </w:pPr>
      <w:r>
        <w:t xml:space="preserve">This Experiment Protocol provides a structured approach to evaluating UX/UI design practices in Ghana Accra. By focusing on local user needs and contextual factors, the study aims to contribute to the development of inclusive and effective digital solutions. The findings will be valuable for UX/UI designers, researchers, and stakeholders interested in improving digital experiences in Ghana Accra and similar regions.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Ghana Accra</dc:title>
  <dc:creator/>
  <dc:language>en</dc:language>
  <cp:keywords/>
  <dcterms:created xsi:type="dcterms:W3CDTF">2026-10-10T01:54:53Z</dcterms:created>
  <dcterms:modified xsi:type="dcterms:W3CDTF">2026-10-10T01:54:53Z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