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r>
        <w:t xml:space="preserve"> </w:t>
      </w:r>
      <w:r>
        <w:t xml:space="preserve">in</w:t>
      </w:r>
      <w:r>
        <w:t xml:space="preserve"> </w:t>
      </w:r>
      <w:r>
        <w:t xml:space="preserve">Tehran,</w:t>
      </w:r>
      <w:r>
        <w:t xml:space="preserve"> </w:t>
      </w:r>
      <w:r>
        <w:t xml:space="preserve">Iran</w:t>
      </w:r>
    </w:p>
    <w:bookmarkStart w:id="20" w:name="X40e1c617f0d5827b5a8cbe8358b9c2111d9f21e"/>
    <w:p>
      <w:pPr>
        <w:pStyle w:val="Heading1"/>
      </w:pPr>
      <w:r>
        <w:t xml:space="preserve">Experiment Protocol: UX/UI Design Evaluation</w:t>
      </w:r>
    </w:p>
    <w:p>
      <w:pPr>
        <w:pStyle w:val="FirstParagraph"/>
      </w:pPr>
      <w:r>
        <w:rPr>
          <w:bCs/>
          <w:b/>
        </w:rPr>
        <w:t xml:space="preserve">Target Role:</w:t>
      </w:r>
      <w:r>
        <w:t xml:space="preserve"> </w:t>
      </w:r>
      <w:r>
        <w:t xml:space="preserve">UX/UI Designer</w:t>
      </w:r>
    </w:p>
    <w:p>
      <w:pPr>
        <w:pStyle w:val="BodyText"/>
      </w:pPr>
      <w:r>
        <w:rPr>
          <w:bCs/>
          <w:b/>
        </w:rPr>
        <w:t xml:space="preserve">Location:</w:t>
      </w:r>
      <w:r>
        <w:t xml:space="preserve"> </w:t>
      </w:r>
      <w:r>
        <w:t xml:space="preserve">Tehran, Iran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document outlines the standardized Experiment Protocol for evaluating the competencies of a UX/UI Designer candidate within the specific context of Tehran, Iran. The primary objective is to assess the candidate's ability to design user-centric digital products that align with local cultural nuances, technical constraints, and market expectations in the Iranian tech ecosystem.</w:t>
      </w:r>
    </w:p>
    <w:p>
      <w:pPr>
        <w:pStyle w:val="BodyText"/>
      </w:pPr>
      <w:r>
        <w:t xml:space="preserve">The protocol ensures a fair, structured, and comprehensive assessment of both User Experience (UX) research capabilities and User Interface (UI) design execution.</w:t>
      </w:r>
    </w:p>
    <w:bookmarkEnd w:id="21"/>
    <w:bookmarkStart w:id="22" w:name="contextual-considerations-tehran-market"/>
    <w:p>
      <w:pPr>
        <w:pStyle w:val="Heading2"/>
      </w:pPr>
      <w:r>
        <w:t xml:space="preserve">2. Contextual Considerations: Tehran Market</w:t>
      </w:r>
    </w:p>
    <w:p>
      <w:pPr>
        <w:pStyle w:val="FirstParagraph"/>
      </w:pPr>
      <w:r>
        <w:t xml:space="preserve">Any UX/UI design experiment conducted in Tehran must account for specific local factors. The candidate must demonstrate awareness of the following:</w:t>
      </w:r>
    </w:p>
    <w:p>
      <w:pPr>
        <w:numPr>
          <w:ilvl w:val="0"/>
          <w:numId w:val="1001"/>
        </w:numPr>
        <w:pStyle w:val="Compact"/>
      </w:pPr>
      <w:r>
        <w:rPr>
          <w:bCs/>
          <w:b/>
        </w:rPr>
        <w:t xml:space="preserve">Language and Typography:</w:t>
      </w:r>
      <w:r>
        <w:t xml:space="preserve"> </w:t>
      </w:r>
      <w:r>
        <w:t xml:space="preserve">Proficiency in designing for Right-to-Left (RTL) layouts using Persian (Farsi) typography. The candidate must understand font legibility and hierarchy in Farsi.</w:t>
      </w:r>
    </w:p>
    <w:p>
      <w:pPr>
        <w:numPr>
          <w:ilvl w:val="0"/>
          <w:numId w:val="1001"/>
        </w:numPr>
        <w:pStyle w:val="Compact"/>
      </w:pPr>
      <w:r>
        <w:rPr>
          <w:bCs/>
          <w:b/>
        </w:rPr>
        <w:t xml:space="preserve">Mobile-First Approach:</w:t>
      </w:r>
      <w:r>
        <w:t xml:space="preserve"> </w:t>
      </w:r>
      <w:r>
        <w:t xml:space="preserve">Given the high penetration of mobile internet usage in Tehran, the design must prioritize mobile responsiveness and performance.</w:t>
      </w:r>
    </w:p>
    <w:p>
      <w:pPr>
        <w:numPr>
          <w:ilvl w:val="0"/>
          <w:numId w:val="1001"/>
        </w:numPr>
        <w:pStyle w:val="Compact"/>
      </w:pPr>
      <w:r>
        <w:rPr>
          <w:bCs/>
          <w:b/>
        </w:rPr>
        <w:t xml:space="preserve">Connectivity Constraints:</w:t>
      </w:r>
      <w:r>
        <w:t xml:space="preserve"> </w:t>
      </w:r>
      <w:r>
        <w:t xml:space="preserve">Designs should account for variable internet speeds and data limitations common in the region, favoring lightweight assets and efficient loading states.</w:t>
      </w:r>
    </w:p>
    <w:p>
      <w:pPr>
        <w:numPr>
          <w:ilvl w:val="0"/>
          <w:numId w:val="1001"/>
        </w:numPr>
        <w:pStyle w:val="Compact"/>
      </w:pPr>
      <w:r>
        <w:rPr>
          <w:bCs/>
          <w:b/>
        </w:rPr>
        <w:t xml:space="preserve">Cultural Sensitivity:</w:t>
      </w:r>
      <w:r>
        <w:t xml:space="preserve"> </w:t>
      </w:r>
      <w:r>
        <w:t xml:space="preserve">Visual elements, color choices, and imagery must respect local cultural norms and regulations.</w:t>
      </w:r>
    </w:p>
    <w:bookmarkEnd w:id="22"/>
    <w:bookmarkStart w:id="23" w:name="participant-criteria"/>
    <w:p>
      <w:pPr>
        <w:pStyle w:val="Heading2"/>
      </w:pPr>
      <w:r>
        <w:t xml:space="preserve">3. Participant Criteria</w:t>
      </w:r>
    </w:p>
    <w:p>
      <w:pPr>
        <w:pStyle w:val="FirstParagraph"/>
      </w:pPr>
      <w:r>
        <w:t xml:space="preserve">The UX/UI Designer candidate participating in this experiment must meet the following criteria:</w:t>
      </w:r>
    </w:p>
    <w:p>
      <w:pPr>
        <w:numPr>
          <w:ilvl w:val="0"/>
          <w:numId w:val="1002"/>
        </w:numPr>
        <w:pStyle w:val="Compact"/>
      </w:pPr>
      <w:r>
        <w:t xml:space="preserve">Minimum of 2 years of professional experience in digital product design.</w:t>
      </w:r>
    </w:p>
    <w:p>
      <w:pPr>
        <w:numPr>
          <w:ilvl w:val="0"/>
          <w:numId w:val="1002"/>
        </w:numPr>
        <w:pStyle w:val="Compact"/>
      </w:pPr>
      <w:r>
        <w:t xml:space="preserve">Portfolio demonstrating at least one completed project involving RTL interfaces.</w:t>
      </w:r>
    </w:p>
    <w:p>
      <w:pPr>
        <w:numPr>
          <w:ilvl w:val="0"/>
          <w:numId w:val="1002"/>
        </w:numPr>
        <w:pStyle w:val="Compact"/>
      </w:pPr>
      <w:r>
        <w:t xml:space="preserve">Proficiency in industry-standard tools (e.g., Figma, Adobe XD, Sketch).</w:t>
      </w:r>
    </w:p>
    <w:p>
      <w:pPr>
        <w:numPr>
          <w:ilvl w:val="0"/>
          <w:numId w:val="1002"/>
        </w:numPr>
        <w:pStyle w:val="Compact"/>
      </w:pPr>
      <w:r>
        <w:t xml:space="preserve">Fluency in Persian and English (for technical documentation).</w:t>
      </w:r>
    </w:p>
    <w:bookmarkEnd w:id="23"/>
    <w:bookmarkStart w:id="26" w:name="experimental-design"/>
    <w:p>
      <w:pPr>
        <w:pStyle w:val="Heading2"/>
      </w:pPr>
      <w:r>
        <w:t xml:space="preserve">4. Experimental Design</w:t>
      </w:r>
    </w:p>
    <w:p>
      <w:pPr>
        <w:pStyle w:val="FirstParagraph"/>
      </w:pPr>
      <w:r>
        <w:t xml:space="preserve">The experiment is structured as a time-boxed design challenge, simulating a real-world scenario faced by startups and enterprises in Tehran.</w:t>
      </w:r>
    </w:p>
    <w:bookmarkStart w:id="24" w:name="scenario-brief"/>
    <w:p>
      <w:pPr>
        <w:pStyle w:val="Heading3"/>
      </w:pPr>
      <w:r>
        <w:t xml:space="preserve">4.1 Scenario Brief</w:t>
      </w:r>
    </w:p>
    <w:p>
      <w:pPr>
        <w:pStyle w:val="FirstParagraph"/>
      </w:pPr>
      <w:r>
        <w:rPr>
          <w:bCs/>
          <w:b/>
        </w:rPr>
        <w:t xml:space="preserve">Task:</w:t>
      </w:r>
      <w:r>
        <w:t xml:space="preserve"> </w:t>
      </w:r>
      <w:r>
        <w:t xml:space="preserve">Design a mobile application feature for a local food delivery service in Tehran.</w:t>
      </w:r>
    </w:p>
    <w:p>
      <w:pPr>
        <w:pStyle w:val="BodyText"/>
      </w:pPr>
      <w:r>
        <w:rPr>
          <w:bCs/>
          <w:b/>
        </w:rPr>
        <w:t xml:space="preserve">Problem Statement:</w:t>
      </w:r>
      <w:r>
        <w:t xml:space="preserve"> </w:t>
      </w:r>
      <w:r>
        <w:t xml:space="preserve">Users in Tehran are experiencing high drop-off rates during the checkout process due to complex address entry and payment verification steps.</w:t>
      </w:r>
    </w:p>
    <w:p>
      <w:pPr>
        <w:pStyle w:val="BodyText"/>
      </w:pPr>
      <w:r>
        <w:rPr>
          <w:bCs/>
          <w:b/>
        </w:rPr>
        <w:t xml:space="preserve">Goal:</w:t>
      </w:r>
      <w:r>
        <w:t xml:space="preserve"> </w:t>
      </w:r>
      <w:r>
        <w:t xml:space="preserve">Redesign the checkout flow to reduce friction, improve clarity, and increase conversion rates while adhering to local payment gateway standards (e.g., Shaparak).</w:t>
      </w:r>
    </w:p>
    <w:bookmarkEnd w:id="24"/>
    <w:bookmarkStart w:id="25" w:name="deliverables"/>
    <w:p>
      <w:pPr>
        <w:pStyle w:val="Heading3"/>
      </w:pPr>
      <w:r>
        <w:t xml:space="preserve">4.2 Deliverables</w:t>
      </w:r>
    </w:p>
    <w:p>
      <w:pPr>
        <w:pStyle w:val="FirstParagraph"/>
      </w:pPr>
      <w:r>
        <w:t xml:space="preserve">The candidate is required to submit the following within the allotted time:</w:t>
      </w:r>
    </w:p>
    <w:p>
      <w:pPr>
        <w:numPr>
          <w:ilvl w:val="0"/>
          <w:numId w:val="1003"/>
        </w:numPr>
        <w:pStyle w:val="Compact"/>
      </w:pPr>
      <w:r>
        <w:rPr>
          <w:bCs/>
          <w:b/>
        </w:rPr>
        <w:t xml:space="preserve">User Flow Diagram:</w:t>
      </w:r>
      <w:r>
        <w:t xml:space="preserve"> </w:t>
      </w:r>
      <w:r>
        <w:t xml:space="preserve">A clear visualization of the user journey from cart to confirmation.</w:t>
      </w:r>
    </w:p>
    <w:p>
      <w:pPr>
        <w:numPr>
          <w:ilvl w:val="0"/>
          <w:numId w:val="1003"/>
        </w:numPr>
        <w:pStyle w:val="Compact"/>
      </w:pPr>
      <w:r>
        <w:rPr>
          <w:bCs/>
          <w:b/>
        </w:rPr>
        <w:t xml:space="preserve">Wireframes:</w:t>
      </w:r>
      <w:r>
        <w:t xml:space="preserve"> </w:t>
      </w:r>
      <w:r>
        <w:t xml:space="preserve">Low-fidelity sketches outlining the structure of key screens.</w:t>
      </w:r>
    </w:p>
    <w:p>
      <w:pPr>
        <w:numPr>
          <w:ilvl w:val="0"/>
          <w:numId w:val="1003"/>
        </w:numPr>
        <w:pStyle w:val="Compact"/>
      </w:pPr>
      <w:r>
        <w:rPr>
          <w:bCs/>
          <w:b/>
        </w:rPr>
        <w:t xml:space="preserve">High-Fidelity Mockups:</w:t>
      </w:r>
      <w:r>
        <w:t xml:space="preserve"> </w:t>
      </w:r>
      <w:r>
        <w:t xml:space="preserve">Polished UI designs in Farsi, including RTL alignment.</w:t>
      </w:r>
    </w:p>
    <w:p>
      <w:pPr>
        <w:numPr>
          <w:ilvl w:val="0"/>
          <w:numId w:val="1003"/>
        </w:numPr>
        <w:pStyle w:val="Compact"/>
      </w:pPr>
      <w:r>
        <w:rPr>
          <w:bCs/>
          <w:b/>
        </w:rPr>
        <w:t xml:space="preserve">Design Rationale:</w:t>
      </w:r>
      <w:r>
        <w:t xml:space="preserve"> </w:t>
      </w:r>
      <w:r>
        <w:t xml:space="preserve">A brief written explanation of design decisions, specifically addressing local user needs.</w:t>
      </w:r>
    </w:p>
    <w:bookmarkEnd w:id="25"/>
    <w:bookmarkEnd w:id="26"/>
    <w:bookmarkStart w:id="30" w:name="procedure"/>
    <w:p>
      <w:pPr>
        <w:pStyle w:val="Heading2"/>
      </w:pPr>
      <w:r>
        <w:t xml:space="preserve">5. Procedure</w:t>
      </w:r>
    </w:p>
    <w:p>
      <w:pPr>
        <w:pStyle w:val="FirstParagraph"/>
      </w:pPr>
      <w:r>
        <w:t xml:space="preserve">The experiment will be conducted over a period of 4 hours. The procedure is as follows:</w:t>
      </w:r>
    </w:p>
    <w:bookmarkStart w:id="27" w:name="phase-1-briefing-15-minutes"/>
    <w:p>
      <w:pPr>
        <w:pStyle w:val="Heading3"/>
      </w:pPr>
      <w:r>
        <w:t xml:space="preserve">Phase 1: Briefing (15 Minutes)</w:t>
      </w:r>
    </w:p>
    <w:p>
      <w:pPr>
        <w:pStyle w:val="FirstParagraph"/>
      </w:pPr>
      <w:r>
        <w:t xml:space="preserve">The evaluator will present the scenario brief to the UX/UI Designer. The candidate may ask clarifying questions regarding user demographics in Tehran and technical constraints.</w:t>
      </w:r>
    </w:p>
    <w:bookmarkEnd w:id="27"/>
    <w:bookmarkStart w:id="28" w:name="Xd7e7692e922151263d532667731c54c238a6011"/>
    <w:p>
      <w:pPr>
        <w:pStyle w:val="Heading3"/>
      </w:pPr>
      <w:r>
        <w:t xml:space="preserve">Phase 2: Design Execution (3 Hours 15 Minutes)</w:t>
      </w:r>
    </w:p>
    <w:p>
      <w:pPr>
        <w:pStyle w:val="FirstParagraph"/>
      </w:pPr>
      <w:r>
        <w:t xml:space="preserve">The candidate works independently on the deliverables. They are expected to:</w:t>
      </w:r>
    </w:p>
    <w:p>
      <w:pPr>
        <w:numPr>
          <w:ilvl w:val="0"/>
          <w:numId w:val="1004"/>
        </w:numPr>
        <w:pStyle w:val="Compact"/>
      </w:pPr>
      <w:r>
        <w:t xml:space="preserve">Analyze the problem from a local user perspective.</w:t>
      </w:r>
    </w:p>
    <w:p>
      <w:pPr>
        <w:numPr>
          <w:ilvl w:val="0"/>
          <w:numId w:val="1004"/>
        </w:numPr>
        <w:pStyle w:val="Compact"/>
      </w:pPr>
      <w:r>
        <w:t xml:space="preserve">Create wireframes focusing on usability and information architecture.</w:t>
      </w:r>
    </w:p>
    <w:p>
      <w:pPr>
        <w:numPr>
          <w:ilvl w:val="0"/>
          <w:numId w:val="1004"/>
        </w:numPr>
        <w:pStyle w:val="Compact"/>
      </w:pPr>
      <w:r>
        <w:t xml:space="preserve">Develop high-fidelity UI designs with attention to visual hierarchy, color theory, and Persian typography.</w:t>
      </w:r>
    </w:p>
    <w:p>
      <w:pPr>
        <w:numPr>
          <w:ilvl w:val="0"/>
          <w:numId w:val="1004"/>
        </w:numPr>
        <w:pStyle w:val="Compact"/>
      </w:pPr>
      <w:r>
        <w:t xml:space="preserve">Ensure the design is accessible and functional on low-end mobile devices common in the market.</w:t>
      </w:r>
    </w:p>
    <w:bookmarkEnd w:id="28"/>
    <w:bookmarkStart w:id="29" w:name="Xa5cde8846b4bf1222187a500d8366c90551e7b3"/>
    <w:p>
      <w:pPr>
        <w:pStyle w:val="Heading3"/>
      </w:pPr>
      <w:r>
        <w:t xml:space="preserve">Phase 3: Presentation and Defense (30 Minutes)</w:t>
      </w:r>
    </w:p>
    <w:p>
      <w:pPr>
        <w:pStyle w:val="FirstParagraph"/>
      </w:pPr>
      <w:r>
        <w:t xml:space="preserve">The candidate presents their solution to the evaluation panel. They must explain their UX reasoning, UI choices, and how their design addresses the specific challenges of the Tehran market.</w:t>
      </w:r>
    </w:p>
    <w:bookmarkEnd w:id="29"/>
    <w:bookmarkEnd w:id="30"/>
    <w:bookmarkStart w:id="34" w:name="evaluation-metrics"/>
    <w:p>
      <w:pPr>
        <w:pStyle w:val="Heading2"/>
      </w:pPr>
      <w:r>
        <w:t xml:space="preserve">6. Evaluation Metrics</w:t>
      </w:r>
    </w:p>
    <w:p>
      <w:pPr>
        <w:pStyle w:val="FirstParagraph"/>
      </w:pPr>
      <w:r>
        <w:t xml:space="preserve">The UX/UI Designer's performance will be assessed based on the following criteria:</w:t>
      </w:r>
    </w:p>
    <w:bookmarkStart w:id="31" w:name="ux-competency-40"/>
    <w:p>
      <w:pPr>
        <w:pStyle w:val="Heading3"/>
      </w:pPr>
      <w:r>
        <w:t xml:space="preserve">6.1 UX Competency (40%)</w:t>
      </w:r>
    </w:p>
    <w:p>
      <w:pPr>
        <w:numPr>
          <w:ilvl w:val="0"/>
          <w:numId w:val="1005"/>
        </w:numPr>
        <w:pStyle w:val="Compact"/>
      </w:pPr>
      <w:r>
        <w:rPr>
          <w:bCs/>
          <w:b/>
        </w:rPr>
        <w:t xml:space="preserve">User-Centricity:</w:t>
      </w:r>
      <w:r>
        <w:t xml:space="preserve"> </w:t>
      </w:r>
      <w:r>
        <w:t xml:space="preserve">Does the solution address the pain points of Tehran users?</w:t>
      </w:r>
    </w:p>
    <w:p>
      <w:pPr>
        <w:numPr>
          <w:ilvl w:val="0"/>
          <w:numId w:val="1005"/>
        </w:numPr>
        <w:pStyle w:val="Compact"/>
      </w:pPr>
      <w:r>
        <w:rPr>
          <w:bCs/>
          <w:b/>
        </w:rPr>
        <w:t xml:space="preserve">Flow Efficiency:</w:t>
      </w:r>
      <w:r>
        <w:t xml:space="preserve"> </w:t>
      </w:r>
      <w:r>
        <w:t xml:space="preserve">Is the checkout process streamlined and logical?</w:t>
      </w:r>
    </w:p>
    <w:p>
      <w:pPr>
        <w:numPr>
          <w:ilvl w:val="0"/>
          <w:numId w:val="1005"/>
        </w:numPr>
        <w:pStyle w:val="Compact"/>
      </w:pPr>
      <w:r>
        <w:rPr>
          <w:bCs/>
          <w:b/>
        </w:rPr>
        <w:t xml:space="preserve">Research Integration:</w:t>
      </w:r>
      <w:r>
        <w:t xml:space="preserve"> </w:t>
      </w:r>
      <w:r>
        <w:t xml:space="preserve">Evidence of understanding local user behavior.</w:t>
      </w:r>
    </w:p>
    <w:bookmarkEnd w:id="31"/>
    <w:bookmarkStart w:id="32" w:name="ui-competency-40"/>
    <w:p>
      <w:pPr>
        <w:pStyle w:val="Heading3"/>
      </w:pPr>
      <w:r>
        <w:t xml:space="preserve">6.2 UI Competency (40%)</w:t>
      </w:r>
    </w:p>
    <w:p>
      <w:pPr>
        <w:numPr>
          <w:ilvl w:val="0"/>
          <w:numId w:val="1006"/>
        </w:numPr>
        <w:pStyle w:val="Compact"/>
      </w:pPr>
      <w:r>
        <w:rPr>
          <w:bCs/>
          <w:b/>
        </w:rPr>
        <w:t xml:space="preserve">Visual Design:</w:t>
      </w:r>
      <w:r>
        <w:t xml:space="preserve"> </w:t>
      </w:r>
      <w:r>
        <w:t xml:space="preserve">Aesthetic quality, consistency, and brand alignment.</w:t>
      </w:r>
    </w:p>
    <w:p>
      <w:pPr>
        <w:numPr>
          <w:ilvl w:val="0"/>
          <w:numId w:val="1006"/>
        </w:numPr>
        <w:pStyle w:val="Compact"/>
      </w:pPr>
      <w:r>
        <w:rPr>
          <w:bCs/>
          <w:b/>
        </w:rPr>
        <w:t xml:space="preserve">RTL Implementation:</w:t>
      </w:r>
      <w:r>
        <w:t xml:space="preserve"> </w:t>
      </w:r>
      <w:r>
        <w:t xml:space="preserve">Correct handling of Persian text, icons, and layout direction.</w:t>
      </w:r>
    </w:p>
    <w:p>
      <w:pPr>
        <w:numPr>
          <w:ilvl w:val="0"/>
          <w:numId w:val="1006"/>
        </w:numPr>
        <w:pStyle w:val="Compact"/>
      </w:pPr>
      <w:r>
        <w:rPr>
          <w:bCs/>
          <w:b/>
        </w:rPr>
        <w:t xml:space="preserve">Responsiveness:</w:t>
      </w:r>
      <w:r>
        <w:t xml:space="preserve"> </w:t>
      </w:r>
      <w:r>
        <w:t xml:space="preserve">Adaptability to various screen sizes.</w:t>
      </w:r>
    </w:p>
    <w:bookmarkEnd w:id="32"/>
    <w:bookmarkStart w:id="33" w:name="communication-and-rationale-20"/>
    <w:p>
      <w:pPr>
        <w:pStyle w:val="Heading3"/>
      </w:pPr>
      <w:r>
        <w:t xml:space="preserve">6.3 Communication and Rationale (20%)</w:t>
      </w:r>
    </w:p>
    <w:p>
      <w:pPr>
        <w:numPr>
          <w:ilvl w:val="0"/>
          <w:numId w:val="1007"/>
        </w:numPr>
        <w:pStyle w:val="Compact"/>
      </w:pPr>
      <w:r>
        <w:rPr>
          <w:bCs/>
          <w:b/>
        </w:rPr>
        <w:t xml:space="preserve">Clarity:</w:t>
      </w:r>
      <w:r>
        <w:t xml:space="preserve"> </w:t>
      </w:r>
      <w:r>
        <w:t xml:space="preserve">Ability to articulate design decisions clearly.</w:t>
      </w:r>
    </w:p>
    <w:p>
      <w:pPr>
        <w:numPr>
          <w:ilvl w:val="0"/>
          <w:numId w:val="1007"/>
        </w:numPr>
        <w:pStyle w:val="Compact"/>
      </w:pPr>
      <w:r>
        <w:rPr>
          <w:bCs/>
          <w:b/>
        </w:rPr>
        <w:t xml:space="preserve">Justification:</w:t>
      </w:r>
      <w:r>
        <w:t xml:space="preserve"> </w:t>
      </w:r>
      <w:r>
        <w:t xml:space="preserve">Logical reasoning behind UX/UI choices based on the Tehran context.</w:t>
      </w:r>
    </w:p>
    <w:bookmarkEnd w:id="33"/>
    <w:bookmarkEnd w:id="34"/>
    <w:bookmarkStart w:id="35" w:name="ethical-considerations-and-data-privacy"/>
    <w:p>
      <w:pPr>
        <w:pStyle w:val="Heading2"/>
      </w:pPr>
      <w:r>
        <w:t xml:space="preserve">7. Ethical Considerations and Data Privacy</w:t>
      </w:r>
    </w:p>
    <w:p>
      <w:pPr>
        <w:pStyle w:val="FirstParagraph"/>
      </w:pPr>
      <w:r>
        <w:t xml:space="preserve">In accordance with professional standards and local regulations in Iran:</w:t>
      </w:r>
    </w:p>
    <w:p>
      <w:pPr>
        <w:numPr>
          <w:ilvl w:val="0"/>
          <w:numId w:val="1008"/>
        </w:numPr>
        <w:pStyle w:val="Compact"/>
      </w:pPr>
      <w:r>
        <w:t xml:space="preserve">All design work produced during the experiment remains the property of the candidate unless otherwise agreed upon.</w:t>
      </w:r>
    </w:p>
    <w:p>
      <w:pPr>
        <w:numPr>
          <w:ilvl w:val="0"/>
          <w:numId w:val="1008"/>
        </w:numPr>
        <w:pStyle w:val="Compact"/>
      </w:pPr>
      <w:r>
        <w:t xml:space="preserve">No personal data of real users will be used in the scenario.</w:t>
      </w:r>
    </w:p>
    <w:p>
      <w:pPr>
        <w:numPr>
          <w:ilvl w:val="0"/>
          <w:numId w:val="1008"/>
        </w:numPr>
        <w:pStyle w:val="Compact"/>
      </w:pPr>
      <w:r>
        <w:t xml:space="preserve">The evaluation process will be conducted without bias, focusing solely on professional merit.</w:t>
      </w:r>
    </w:p>
    <w:bookmarkEnd w:id="35"/>
    <w:bookmarkStart w:id="36" w:name="conclusion"/>
    <w:p>
      <w:pPr>
        <w:pStyle w:val="Heading2"/>
      </w:pPr>
      <w:r>
        <w:t xml:space="preserve">8. Conclusion</w:t>
      </w:r>
    </w:p>
    <w:p>
      <w:pPr>
        <w:pStyle w:val="FirstParagraph"/>
      </w:pPr>
      <w:r>
        <w:t xml:space="preserve">This Experiment Protocol provides a robust framework for assessing UX/UI Designers in Tehran, Iran. By integrating local market requirements into the evaluation process, organizations can identify candidates who are not only technically skilled but also culturally attuned to the needs of Iranian users. This ensures the development of digital products that are both functional and resonant within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 in Tehran, Iran</dc:title>
  <dc:creator/>
  <dc:language>en</dc:language>
  <cp:keywords/>
  <dcterms:created xsi:type="dcterms:W3CDTF">2026-10-10T05:40:55Z</dcterms:created>
  <dcterms:modified xsi:type="dcterms:W3CDTF">2026-10-10T05:40:55Z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