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Israel Tel Aviv</w:t>
      </w:r>
    </w:p>
    <w:p>
      <w:pPr>
        <w:pStyle w:val="BodyText"/>
      </w:pPr>
      <w:r>
        <w:rPr>
          <w:bCs/>
          <w:b/>
        </w:rPr>
        <w:t xml:space="preserve">Target Role:</w:t>
      </w:r>
      <w:r>
        <w:t xml:space="preserve"> </w:t>
      </w:r>
      <w:r>
        <w:t xml:space="preserve">UX UI Designer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capabilities, cultural fit, and technical proficiency of a candidate for the position of</w:t>
      </w:r>
      <w:r>
        <w:t xml:space="preserve"> </w:t>
      </w:r>
      <w:r>
        <w:rPr>
          <w:bCs/>
          <w:b/>
        </w:rPr>
        <w:t xml:space="preserve">UX UI Designer</w:t>
      </w:r>
      <w:r>
        <w:t xml:space="preserve">. This protocol is specifically tailored for the dynamic technology ecosystem of</w:t>
      </w:r>
      <w:r>
        <w:t xml:space="preserve"> </w:t>
      </w:r>
      <w:r>
        <w:rPr>
          <w:bCs/>
          <w:b/>
        </w:rPr>
        <w:t xml:space="preserve">Israel Tel Aviv</w:t>
      </w:r>
      <w:r>
        <w:t xml:space="preserve">, often referred to as "Silicon Wadi."</w:t>
      </w:r>
    </w:p>
    <w:p>
      <w:pPr>
        <w:pStyle w:val="BodyText"/>
      </w:pPr>
      <w:r>
        <w:t xml:space="preserve">The primary objective is to move beyond standard portfolio reviews and conduct a rigorous, data-driven assessment. We aim to determine if the designer can navigate the unique challenges of the Israeli market, which includes high expectations for innovation, rapid iteration cycles, and a multilingual user base. The experiment will simulate real-world scenarios encountered by top-tier startups and enterprises in Tel Aviv.</w:t>
      </w:r>
    </w:p>
    <w:bookmarkEnd w:id="21"/>
    <w:bookmarkStart w:id="22" w:name="X1887c51f263eb55181c60754339da7334c1947a"/>
    <w:p>
      <w:pPr>
        <w:pStyle w:val="Heading2"/>
      </w:pPr>
      <w:r>
        <w:t xml:space="preserve">2. Contextual Background: The Israel Tel Aviv Market</w:t>
      </w:r>
    </w:p>
    <w:p>
      <w:pPr>
        <w:pStyle w:val="FirstParagraph"/>
      </w:pPr>
      <w:r>
        <w:t xml:space="preserve">To ensure the validity of this</w:t>
      </w:r>
      <w:r>
        <w:t xml:space="preserve"> </w:t>
      </w:r>
      <w:r>
        <w:rPr>
          <w:bCs/>
          <w:b/>
        </w:rPr>
        <w:t xml:space="preserve">Experiment Protocol</w:t>
      </w:r>
      <w:r>
        <w:t xml:space="preserve">, it is crucial to understand the local context.</w:t>
      </w:r>
      <w:r>
        <w:t xml:space="preserve"> </w:t>
      </w:r>
      <w:r>
        <w:rPr>
          <w:bCs/>
          <w:b/>
        </w:rPr>
        <w:t xml:space="preserve">Israel Tel Aviv</w:t>
      </w:r>
      <w:r>
        <w:t xml:space="preserve"> </w:t>
      </w:r>
      <w:r>
        <w:t xml:space="preserve">is a global hub for fintech, cybersecurity, and health-tech. Users in this region are tech-savvy, demanding, and accustomed to world-class digital experiences.</w:t>
      </w:r>
    </w:p>
    <w:p>
      <w:pPr>
        <w:pStyle w:val="BodyText"/>
      </w:pPr>
      <w:r>
        <w:t xml:space="preserve">Furthermore, a successful</w:t>
      </w:r>
      <w:r>
        <w:t xml:space="preserve"> </w:t>
      </w:r>
      <w:r>
        <w:rPr>
          <w:bCs/>
          <w:b/>
        </w:rPr>
        <w:t xml:space="preserve">UX UI Designer</w:t>
      </w:r>
      <w:r>
        <w:t xml:space="preserve"> </w:t>
      </w:r>
      <w:r>
        <w:t xml:space="preserve">in this region must possess cultural intelligence. The protocol will assess the designer's ability to create interfaces that are inclusive of Hebrew (RTL - Right to Left) and Arabic layouts, as well as English. The experiment will test how the candidate handles the specific constraints and opportunities presented by the diverse demographic of Tel Aviv.</w:t>
      </w:r>
    </w:p>
    <w:bookmarkEnd w:id="22"/>
    <w:bookmarkStart w:id="23" w:name="participant-profile"/>
    <w:p>
      <w:pPr>
        <w:pStyle w:val="Heading2"/>
      </w:pPr>
      <w:r>
        <w:t xml:space="preserve">3. Participant Profile</w:t>
      </w:r>
    </w:p>
    <w:p>
      <w:pPr>
        <w:pStyle w:val="FirstParagraph"/>
      </w:pPr>
      <w:r>
        <w:t xml:space="preserve">The subject of this experiment is a candidate applying for the role of</w:t>
      </w:r>
      <w:r>
        <w:t xml:space="preserve"> </w:t>
      </w:r>
      <w:r>
        <w:rPr>
          <w:bCs/>
          <w:b/>
        </w:rPr>
        <w:t xml:space="preserve">UX UI Designer</w:t>
      </w:r>
      <w:r>
        <w:t xml:space="preserve">. The ideal participant should have:</w:t>
      </w:r>
    </w:p>
    <w:p>
      <w:pPr>
        <w:numPr>
          <w:ilvl w:val="0"/>
          <w:numId w:val="1001"/>
        </w:numPr>
        <w:pStyle w:val="Compact"/>
      </w:pPr>
      <w:r>
        <w:t xml:space="preserve">Minimum of 3 years of experience in product design.</w:t>
      </w:r>
    </w:p>
    <w:p>
      <w:pPr>
        <w:numPr>
          <w:ilvl w:val="0"/>
          <w:numId w:val="1001"/>
        </w:numPr>
        <w:pStyle w:val="Compact"/>
      </w:pPr>
      <w:r>
        <w:t xml:space="preserve">Proficiency in Figma, Sketch, or Adobe XD.</w:t>
      </w:r>
    </w:p>
    <w:p>
      <w:pPr>
        <w:numPr>
          <w:ilvl w:val="0"/>
          <w:numId w:val="1001"/>
        </w:numPr>
        <w:pStyle w:val="Compact"/>
      </w:pPr>
      <w:r>
        <w:t xml:space="preserve">Demonstrated experience with responsive design and design systems.</w:t>
      </w:r>
    </w:p>
    <w:p>
      <w:pPr>
        <w:numPr>
          <w:ilvl w:val="0"/>
          <w:numId w:val="1001"/>
        </w:numPr>
        <w:pStyle w:val="Compact"/>
      </w:pPr>
      <w:r>
        <w:t xml:space="preserve">Basic understanding of the Israeli tech landscape or willingness to adapt quickly.</w:t>
      </w:r>
    </w:p>
    <w:bookmarkEnd w:id="23"/>
    <w:bookmarkStart w:id="27" w:name="experimental-design-and-methodology"/>
    <w:p>
      <w:pPr>
        <w:pStyle w:val="Heading2"/>
      </w:pPr>
      <w:r>
        <w:t xml:space="preserve">4. Experimental Design and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a practical design challenge with a behavioral interview. The experiment is divided into three distinct phases.</w:t>
      </w:r>
    </w:p>
    <w:bookmarkStart w:id="24" w:name="X75a0329974c6a2f030b796ddf5748e6c44a817e"/>
    <w:p>
      <w:pPr>
        <w:pStyle w:val="Heading3"/>
      </w:pPr>
      <w:r>
        <w:t xml:space="preserve">Phase 1: The "Tel Aviv Fintech" Challenge (Practical)</w:t>
      </w:r>
    </w:p>
    <w:p>
      <w:pPr>
        <w:pStyle w:val="FirstParagraph"/>
      </w:pPr>
      <w:r>
        <w:t xml:space="preserve">The candidate will be presented with a case study relevant to the local market.</w:t>
      </w:r>
    </w:p>
    <w:p>
      <w:pPr>
        <w:pStyle w:val="BodyText"/>
      </w:pPr>
      <w:r>
        <w:rPr>
          <w:bCs/>
          <w:b/>
        </w:rPr>
        <w:t xml:space="preserve">Scenario:</w:t>
      </w:r>
      <w:r>
        <w:t xml:space="preserve"> </w:t>
      </w:r>
      <w:r>
        <w:t xml:space="preserve">"Design a mobile banking feature for a new Israeli neo-bank that allows users to split bills in real-time during a group dinner. The app must support Hebrew (RTL) and English seamlessly."</w:t>
      </w:r>
    </w:p>
    <w:p>
      <w:pPr>
        <w:pStyle w:val="BodyText"/>
      </w:pPr>
      <w:r>
        <w:rPr>
          <w:bCs/>
          <w:b/>
        </w:rPr>
        <w:t xml:space="preserve">Deliverables:</w:t>
      </w:r>
    </w:p>
    <w:p>
      <w:pPr>
        <w:numPr>
          <w:ilvl w:val="0"/>
          <w:numId w:val="1002"/>
        </w:numPr>
        <w:pStyle w:val="Compact"/>
      </w:pPr>
      <w:r>
        <w:t xml:space="preserve">User Flow Diagram.</w:t>
      </w:r>
    </w:p>
    <w:p>
      <w:pPr>
        <w:numPr>
          <w:ilvl w:val="0"/>
          <w:numId w:val="1002"/>
        </w:numPr>
        <w:pStyle w:val="Compact"/>
      </w:pPr>
      <w:r>
        <w:t xml:space="preserve">High-fidelity wireframes for key screens.</w:t>
      </w:r>
    </w:p>
    <w:p>
      <w:pPr>
        <w:numPr>
          <w:ilvl w:val="0"/>
          <w:numId w:val="1002"/>
        </w:numPr>
        <w:pStyle w:val="Compact"/>
      </w:pPr>
      <w:r>
        <w:t xml:space="preserve">A brief rationale explaining design decisions regarding RTL layout adaptation.</w:t>
      </w:r>
    </w:p>
    <w:p>
      <w:pPr>
        <w:pStyle w:val="FirstParagraph"/>
      </w:pPr>
      <w:r>
        <w:rPr>
          <w:bCs/>
          <w:b/>
        </w:rPr>
        <w:t xml:space="preserve">Time Limit:</w:t>
      </w:r>
      <w:r>
        <w:t xml:space="preserve"> </w:t>
      </w:r>
      <w:r>
        <w:t xml:space="preserve">48 hours.</w:t>
      </w:r>
    </w:p>
    <w:bookmarkEnd w:id="24"/>
    <w:bookmarkStart w:id="25" w:name="phase-2-usability-testing-simulation"/>
    <w:p>
      <w:pPr>
        <w:pStyle w:val="Heading3"/>
      </w:pPr>
      <w:r>
        <w:t xml:space="preserve">Phase 2: Usability Testing Simulation</w:t>
      </w:r>
    </w:p>
    <w:p>
      <w:pPr>
        <w:pStyle w:val="FirstParagraph"/>
      </w:pPr>
      <w:r>
        <w:t xml:space="preserve">The</w:t>
      </w:r>
      <w:r>
        <w:t xml:space="preserve"> </w:t>
      </w:r>
      <w:r>
        <w:rPr>
          <w:bCs/>
          <w:b/>
        </w:rPr>
        <w:t xml:space="preserve">UX UI Designer</w:t>
      </w:r>
      <w:r>
        <w:t xml:space="preserve"> </w:t>
      </w:r>
      <w:r>
        <w:t xml:space="preserve">candidate will present their solution to a panel of three evaluators. The panel will act as "users" from different backgrounds in</w:t>
      </w:r>
      <w:r>
        <w:t xml:space="preserve"> </w:t>
      </w:r>
      <w:r>
        <w:rPr>
          <w:bCs/>
          <w:b/>
        </w:rPr>
        <w:t xml:space="preserve">Israel Tel Aviv</w:t>
      </w:r>
      <w:r>
        <w:t xml:space="preserve"> </w:t>
      </w:r>
      <w:r>
        <w:t xml:space="preserve">(e.g., a young tech worker, an older professional, and a non-native English speaker).</w:t>
      </w:r>
    </w:p>
    <w:p>
      <w:pPr>
        <w:pStyle w:val="BodyText"/>
      </w:pPr>
      <w:r>
        <w:t xml:space="preserve">The candidate must defend their design choices and demonstrate how they would iterate based on feedback. This tests their empathy and communication skills, which are vital in the collaborative environment of Tel Aviv startups.</w:t>
      </w:r>
    </w:p>
    <w:bookmarkEnd w:id="25"/>
    <w:bookmarkStart w:id="26" w:name="Xe69ddbd5e079ceca60e1e064a06cc25da872e4e"/>
    <w:p>
      <w:pPr>
        <w:pStyle w:val="Heading3"/>
      </w:pPr>
      <w:r>
        <w:t xml:space="preserve">Phase 3: Cultural and Technical Fit Interview</w:t>
      </w:r>
    </w:p>
    <w:p>
      <w:pPr>
        <w:pStyle w:val="FirstParagraph"/>
      </w:pPr>
      <w:r>
        <w:t xml:space="preserve">A structured interview focusing on the candidate's adaptability. Questions will explore:</w:t>
      </w:r>
    </w:p>
    <w:p>
      <w:pPr>
        <w:numPr>
          <w:ilvl w:val="0"/>
          <w:numId w:val="1003"/>
        </w:numPr>
        <w:pStyle w:val="Compact"/>
      </w:pPr>
      <w:r>
        <w:t xml:space="preserve">Experience working in agile environments typical of</w:t>
      </w:r>
      <w:r>
        <w:t xml:space="preserve"> </w:t>
      </w:r>
      <w:r>
        <w:rPr>
          <w:bCs/>
          <w:b/>
        </w:rPr>
        <w:t xml:space="preserve">Israel Tel Aviv</w:t>
      </w:r>
      <w:r>
        <w:t xml:space="preserve">.</w:t>
      </w:r>
    </w:p>
    <w:p>
      <w:pPr>
        <w:numPr>
          <w:ilvl w:val="0"/>
          <w:numId w:val="1003"/>
        </w:numPr>
        <w:pStyle w:val="Compact"/>
      </w:pPr>
      <w:r>
        <w:t xml:space="preserve">Approach to accessibility standards (WCAG) within the Israeli legal framework.</w:t>
      </w:r>
    </w:p>
    <w:p>
      <w:pPr>
        <w:numPr>
          <w:ilvl w:val="0"/>
          <w:numId w:val="1003"/>
        </w:numPr>
        <w:pStyle w:val="Compact"/>
      </w:pPr>
      <w:r>
        <w:t xml:space="preserve">Ability to collaborate with developers who may speak Hebrew, English, or Russian.</w:t>
      </w:r>
    </w:p>
    <w:bookmarkEnd w:id="26"/>
    <w:bookmarkEnd w:id="27"/>
    <w:bookmarkStart w:id="28" w:name="evaluation-criteria"/>
    <w:p>
      <w:pPr>
        <w:pStyle w:val="Heading2"/>
      </w:pPr>
      <w:r>
        <w:t xml:space="preserve">5. Evaluation Criteria</w:t>
      </w:r>
    </w:p>
    <w:p>
      <w:pPr>
        <w:pStyle w:val="FirstParagraph"/>
      </w:pPr>
      <w:r>
        <w:t xml:space="preserve">The success of the</w:t>
      </w:r>
      <w:r>
        <w:t xml:space="preserve"> </w:t>
      </w:r>
      <w:r>
        <w:rPr>
          <w:bCs/>
          <w:b/>
        </w:rPr>
        <w:t xml:space="preserve">UX UI Designer</w:t>
      </w:r>
      <w:r>
        <w:t xml:space="preserve"> </w:t>
      </w:r>
      <w:r>
        <w:t xml:space="preserve">in this</w:t>
      </w:r>
      <w:r>
        <w:t xml:space="preserve"> </w:t>
      </w:r>
      <w:r>
        <w:rPr>
          <w:bCs/>
          <w:b/>
        </w:rPr>
        <w:t xml:space="preserve">Experiment Protocol</w:t>
      </w:r>
      <w:r>
        <w:t xml:space="preserve"> </w:t>
      </w:r>
      <w:r>
        <w:t xml:space="preserve">will be measured against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Visual Design Quality</w:t>
            </w:r>
          </w:p>
        </w:tc>
        <w:tc>
          <w:tcPr/>
          <w:p>
            <w:pPr>
              <w:pStyle w:val="Compact"/>
              <w:jc w:val="left"/>
            </w:pPr>
            <w:r>
              <w:t xml:space="preserve">Aesthetics, typography, color theory, and consistency.</w:t>
            </w:r>
          </w:p>
        </w:tc>
        <w:tc>
          <w:tcPr/>
          <w:p>
            <w:pPr>
              <w:pStyle w:val="Compact"/>
              <w:jc w:val="left"/>
            </w:pPr>
            <w:r>
              <w:t xml:space="preserve">25%</w:t>
            </w:r>
          </w:p>
        </w:tc>
      </w:tr>
      <w:tr>
        <w:tc>
          <w:tcPr/>
          <w:p>
            <w:pPr>
              <w:pStyle w:val="Compact"/>
              <w:jc w:val="left"/>
            </w:pPr>
            <w:r>
              <w:t xml:space="preserve">UX Problem Solving</w:t>
            </w:r>
          </w:p>
        </w:tc>
        <w:tc>
          <w:tcPr/>
          <w:p>
            <w:pPr>
              <w:pStyle w:val="Compact"/>
              <w:jc w:val="left"/>
            </w:pPr>
            <w:r>
              <w:t xml:space="preserve">Logic of the user flow and clarity of the solution.</w:t>
            </w:r>
          </w:p>
        </w:tc>
        <w:tc>
          <w:tcPr/>
          <w:p>
            <w:pPr>
              <w:pStyle w:val="Compact"/>
              <w:jc w:val="left"/>
            </w:pPr>
            <w:r>
              <w:t xml:space="preserve">30%</w:t>
            </w:r>
          </w:p>
        </w:tc>
      </w:tr>
      <w:tr>
        <w:tc>
          <w:tcPr/>
          <w:p>
            <w:pPr>
              <w:pStyle w:val="Compact"/>
              <w:jc w:val="left"/>
            </w:pPr>
            <w:r>
              <w:t xml:space="preserve">Localization Awareness</w:t>
            </w:r>
          </w:p>
        </w:tc>
        <w:tc>
          <w:tcPr/>
          <w:p>
            <w:pPr>
              <w:pStyle w:val="Compact"/>
              <w:jc w:val="left"/>
            </w:pPr>
            <w:r>
              <w:t xml:space="preserve">Handling of RTL layouts and cultural nuances specific to</w:t>
            </w:r>
            <w:r>
              <w:t xml:space="preserve"> </w:t>
            </w:r>
            <w:r>
              <w:rPr>
                <w:bCs/>
                <w:b/>
              </w:rPr>
              <w:t xml:space="preserve">Israel Tel Aviv</w:t>
            </w:r>
            <w:r>
              <w:t xml:space="preserve">.</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Ability to articulate design decisions clearly.</w:t>
            </w:r>
          </w:p>
        </w:tc>
        <w:tc>
          <w:tcPr/>
          <w:p>
            <w:pPr>
              <w:pStyle w:val="Compact"/>
              <w:jc w:val="left"/>
            </w:pPr>
            <w:r>
              <w:t xml:space="preserve">15%</w:t>
            </w:r>
          </w:p>
        </w:tc>
      </w:tr>
      <w:tr>
        <w:tc>
          <w:tcPr/>
          <w:p>
            <w:pPr>
              <w:pStyle w:val="Compact"/>
              <w:jc w:val="left"/>
            </w:pPr>
            <w:r>
              <w:t xml:space="preserve">Adaptability</w:t>
            </w:r>
          </w:p>
        </w:tc>
        <w:tc>
          <w:tcPr/>
          <w:p>
            <w:pPr>
              <w:pStyle w:val="Compact"/>
              <w:jc w:val="left"/>
            </w:pPr>
            <w:r>
              <w:t xml:space="preserve">Response to feedback and flexibility.</w:t>
            </w:r>
          </w:p>
        </w:tc>
        <w:tc>
          <w:tcPr/>
          <w:p>
            <w:pPr>
              <w:pStyle w:val="Compact"/>
              <w:jc w:val="left"/>
            </w:pPr>
            <w:r>
              <w:t xml:space="preserve">10%</w:t>
            </w:r>
          </w:p>
        </w:tc>
      </w:tr>
    </w:tbl>
    <w:bookmarkEnd w:id="28"/>
    <w:bookmarkStart w:id="29" w:name="ethical-considerations-and-data-privacy"/>
    <w:p>
      <w:pPr>
        <w:pStyle w:val="Heading2"/>
      </w:pPr>
      <w:r>
        <w:t xml:space="preserve">6. Ethical Considerations and Data Privacy</w:t>
      </w:r>
    </w:p>
    <w:p>
      <w:pPr>
        <w:pStyle w:val="FirstParagraph"/>
      </w:pPr>
      <w:r>
        <w:t xml:space="preserve">In adherence to Israeli privacy laws and global standards, this</w:t>
      </w:r>
      <w:r>
        <w:t xml:space="preserve"> </w:t>
      </w:r>
      <w:r>
        <w:rPr>
          <w:bCs/>
          <w:b/>
        </w:rPr>
        <w:t xml:space="preserve">Experiment Protocol</w:t>
      </w:r>
      <w:r>
        <w:t xml:space="preserve"> </w:t>
      </w:r>
      <w:r>
        <w:t xml:space="preserve">ensures that all data collected during the evaluation is confidential. The candidate's work produced during the experiment will be used solely for evaluation purposes unless a formal employment agreement is signed.</w:t>
      </w:r>
    </w:p>
    <w:p>
      <w:pPr>
        <w:pStyle w:val="BodyText"/>
      </w:pPr>
      <w:r>
        <w:t xml:space="preserve">The experiment is designed to be respectful of the candidate's time and intellectual effort. The "take-home" challenge is scoped to be realistic and not exploitative.</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robust framework for identifying the best</w:t>
      </w:r>
      <w:r>
        <w:t xml:space="preserve"> </w:t>
      </w:r>
      <w:r>
        <w:rPr>
          <w:bCs/>
          <w:b/>
        </w:rPr>
        <w:t xml:space="preserve">UX UI Designer</w:t>
      </w:r>
      <w:r>
        <w:t xml:space="preserve"> </w:t>
      </w:r>
      <w:r>
        <w:t xml:space="preserve">for our organization in</w:t>
      </w:r>
      <w:r>
        <w:t xml:space="preserve"> </w:t>
      </w:r>
      <w:r>
        <w:rPr>
          <w:bCs/>
          <w:b/>
        </w:rPr>
        <w:t xml:space="preserve">Israel Tel Aviv</w:t>
      </w:r>
      <w:r>
        <w:t xml:space="preserve">. By focusing on practical skills, cultural awareness, and adaptability, we ensure that the selected candidate will not only create beautiful interfaces but also drive meaningful user engagement in one of the world's most competitive tech markets.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Israel Tel Aviv</dc:title>
  <dc:creator/>
  <dc:language>en</dc:language>
  <cp:keywords/>
  <dcterms:created xsi:type="dcterms:W3CDTF">2026-10-10T06:26:59Z</dcterms:created>
  <dcterms:modified xsi:type="dcterms:W3CDTF">2026-10-10T06:26:59Z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