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UX/UI</w:t>
      </w:r>
      <w:r>
        <w:t xml:space="preserve"> </w:t>
      </w:r>
      <w:r>
        <w:t xml:space="preserve">Design</w:t>
      </w:r>
      <w:r>
        <w:t xml:space="preserve"> </w:t>
      </w:r>
      <w:r>
        <w:t xml:space="preserve">in</w:t>
      </w:r>
      <w:r>
        <w:t xml:space="preserve"> </w:t>
      </w:r>
      <w:r>
        <w:t xml:space="preserve">Kyoto,</w:t>
      </w:r>
      <w:r>
        <w:t xml:space="preserve"> </w:t>
      </w:r>
      <w:r>
        <w:t xml:space="preserve">Japan</w:t>
      </w:r>
    </w:p>
    <w:bookmarkStart w:id="20" w:name="X0101c796b2f5e6bee2a8059d02fe00a1057d8d3"/>
    <w:p>
      <w:pPr>
        <w:pStyle w:val="Heading1"/>
      </w:pPr>
      <w:r>
        <w:t xml:space="preserve">Experiment Protocol: Cultural Adaptation of UX/UI Interfaces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Project Title:</w:t>
            </w:r>
          </w:p>
        </w:tc>
        <w:tc>
          <w:tcPr/>
          <w:p>
            <w:pPr>
              <w:pStyle w:val="Compact"/>
              <w:jc w:val="left"/>
            </w:pPr>
            <w:r>
              <w:t xml:space="preserve">Optimizing Digital Interfaces for the Kyoto Demographic</w:t>
            </w:r>
          </w:p>
        </w:tc>
      </w:tr>
      <w:tr>
        <w:tc>
          <w:tcPr/>
          <w:p>
            <w:pPr>
              <w:pStyle w:val="Compact"/>
              <w:jc w:val="left"/>
            </w:pPr>
            <w:r>
              <w:t xml:space="preserve">Location:</w:t>
            </w:r>
          </w:p>
        </w:tc>
        <w:tc>
          <w:tcPr/>
          <w:p>
            <w:pPr>
              <w:pStyle w:val="Compact"/>
              <w:jc w:val="left"/>
            </w:pPr>
            <w:r>
              <w:t xml:space="preserve">Kyoto, Japan</w:t>
            </w:r>
          </w:p>
        </w:tc>
      </w:tr>
      <w:tr>
        <w:tc>
          <w:tcPr/>
          <w:p>
            <w:pPr>
              <w:pStyle w:val="Compact"/>
              <w:jc w:val="left"/>
            </w:pPr>
            <w:r>
              <w:t xml:space="preserve">Role:</w:t>
            </w:r>
          </w:p>
        </w:tc>
        <w:tc>
          <w:tcPr/>
          <w:p>
            <w:pPr>
              <w:pStyle w:val="Compact"/>
              <w:jc w:val="left"/>
            </w:pPr>
            <w:r>
              <w:t xml:space="preserve">UX UI Designer</w:t>
            </w:r>
          </w:p>
        </w:tc>
      </w:tr>
      <w:tr>
        <w:tc>
          <w:tcPr/>
          <w:p>
            <w:pPr>
              <w:pStyle w:val="Compact"/>
              <w:jc w:val="left"/>
            </w:pPr>
            <w:r>
              <w:t xml:space="preserve">Protocol Version:</w:t>
            </w:r>
          </w:p>
        </w:tc>
        <w:tc>
          <w:tcPr/>
          <w:p>
            <w:pPr>
              <w:pStyle w:val="Compact"/>
              <w:jc w:val="left"/>
            </w:pPr>
            <w:r>
              <w:t xml:space="preserve">1.0</w:t>
            </w:r>
          </w:p>
        </w:tc>
      </w:tr>
      <w:tr>
        <w:tc>
          <w:tcPr/>
          <w:p>
            <w:pPr>
              <w:pStyle w:val="Compact"/>
              <w:jc w:val="left"/>
            </w:pPr>
            <w:r>
              <w:t xml:space="preserve">Date:</w:t>
            </w:r>
          </w:p>
        </w:tc>
        <w:tc>
          <w:tcPr/>
          <w:p>
            <w:pPr>
              <w:pStyle w:val="Compact"/>
              <w:jc w:val="left"/>
            </w:pPr>
            <w:r>
              <w:t xml:space="preserve">October 26, 2023</w:t>
            </w:r>
          </w:p>
        </w:tc>
      </w:tr>
    </w:tbl>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a UX UI Designer to conduct usability testing and cultural adaptation research within the specific context of Kyoto, Japan. While Tokyo often dominates the narrative of Japanese digital consumption, Kyoto presents a unique demographic and cultural landscape. The city is characterized by a blend of deep-rooted traditional values, a significant elderly population, and a growing influx of international tourists.</w:t>
      </w:r>
    </w:p>
    <w:p>
      <w:pPr>
        <w:pStyle w:val="BodyText"/>
      </w:pPr>
      <w:r>
        <w:t xml:space="preserve">The primary objective of this experiment is to evaluate how current interface designs perform against the specific cognitive and cultural expectations of Kyoto residents. The UX UI Designer must determine if existing global or Tokyo-centric design patterns require modification to accommodate the "Kyoto aesthetic" (subtlety, minimalism, and respect) and the specific accessibility needs of the local population.</w:t>
      </w:r>
    </w:p>
    <w:bookmarkEnd w:id="21"/>
    <w:bookmarkStart w:id="22" w:name="scope-and-context"/>
    <w:p>
      <w:pPr>
        <w:pStyle w:val="Heading2"/>
      </w:pPr>
      <w:r>
        <w:t xml:space="preserve">2. Scope and Context</w:t>
      </w:r>
    </w:p>
    <w:p>
      <w:pPr>
        <w:pStyle w:val="FirstParagraph"/>
      </w:pPr>
      <w:r>
        <w:t xml:space="preserve">The scope of this experiment focuses on mobile and web applications related to tourism, local commerce, and public services. The UX UI Designer will investigate the friction points users experience when navigating digital tools in Kyoto.</w:t>
      </w:r>
    </w:p>
    <w:p>
      <w:pPr>
        <w:pStyle w:val="BodyText"/>
      </w:pPr>
      <w:r>
        <w:t xml:space="preserve">Key contextual factors include:</w:t>
      </w:r>
    </w:p>
    <w:p>
      <w:pPr>
        <w:numPr>
          <w:ilvl w:val="0"/>
          <w:numId w:val="1001"/>
        </w:numPr>
        <w:pStyle w:val="Compact"/>
      </w:pPr>
      <w:r>
        <w:rPr>
          <w:bCs/>
          <w:b/>
        </w:rPr>
        <w:t xml:space="preserve">Linguistic Nuance:</w:t>
      </w:r>
      <w:r>
        <w:t xml:space="preserve"> </w:t>
      </w:r>
      <w:r>
        <w:t xml:space="preserve">The use of Keigo (honorifics) and the specific dialect (Kyoto-ben) which implies a softer, more polite tone than standard Tokyo Japanese.</w:t>
      </w:r>
    </w:p>
    <w:p>
      <w:pPr>
        <w:numPr>
          <w:ilvl w:val="0"/>
          <w:numId w:val="1001"/>
        </w:numPr>
        <w:pStyle w:val="Compact"/>
      </w:pPr>
      <w:r>
        <w:rPr>
          <w:bCs/>
          <w:b/>
        </w:rPr>
        <w:t xml:space="preserve">Demographics:</w:t>
      </w:r>
      <w:r>
        <w:t xml:space="preserve"> </w:t>
      </w:r>
      <w:r>
        <w:t xml:space="preserve">A higher concentration of senior citizens compared to other major Japanese cities, necessitating rigorous accessibility testing.</w:t>
      </w:r>
    </w:p>
    <w:p>
      <w:pPr>
        <w:numPr>
          <w:ilvl w:val="0"/>
          <w:numId w:val="1001"/>
        </w:numPr>
        <w:pStyle w:val="Compact"/>
      </w:pPr>
      <w:r>
        <w:rPr>
          <w:bCs/>
          <w:b/>
        </w:rPr>
        <w:t xml:space="preserve">Cultural Aesthetics:</w:t>
      </w:r>
      <w:r>
        <w:t xml:space="preserve"> </w:t>
      </w:r>
      <w:r>
        <w:t xml:space="preserve">A preference for "Ma" (negative space) and understated elegance over aggressive marketing visuals common in Western or Tokyo designs.</w:t>
      </w:r>
    </w:p>
    <w:bookmarkEnd w:id="22"/>
    <w:bookmarkStart w:id="24" w:name="participant-recruitment"/>
    <w:p>
      <w:pPr>
        <w:pStyle w:val="Heading2"/>
      </w:pPr>
      <w:r>
        <w:t xml:space="preserve">3. Participant Recruitment</w:t>
      </w:r>
    </w:p>
    <w:p>
      <w:pPr>
        <w:pStyle w:val="FirstParagraph"/>
      </w:pPr>
      <w:r>
        <w:t xml:space="preserve">To ensure the validity of the experiment, the UX UI Designer must recruit a diverse cohort of 20 to 30 participants in Kyoto. The recruitment strategy must avoid the bias of university students only.</w:t>
      </w:r>
    </w:p>
    <w:bookmarkStart w:id="23" w:name="target-groups"/>
    <w:p>
      <w:pPr>
        <w:pStyle w:val="Heading3"/>
      </w:pPr>
      <w:r>
        <w:t xml:space="preserve">3.1 Target Groups</w:t>
      </w:r>
    </w:p>
    <w:p>
      <w:pPr>
        <w:numPr>
          <w:ilvl w:val="0"/>
          <w:numId w:val="1002"/>
        </w:numPr>
        <w:pStyle w:val="Compact"/>
      </w:pPr>
      <w:r>
        <w:rPr>
          <w:bCs/>
          <w:b/>
        </w:rPr>
        <w:t xml:space="preserve">Local Seniors (Age 60+):</w:t>
      </w:r>
      <w:r>
        <w:t xml:space="preserve"> </w:t>
      </w:r>
      <w:r>
        <w:t xml:space="preserve">Residents who use digital tools for healthcare, banking, and shopping. This group is critical for testing readability and navigation simplicity.</w:t>
      </w:r>
    </w:p>
    <w:p>
      <w:pPr>
        <w:numPr>
          <w:ilvl w:val="0"/>
          <w:numId w:val="1002"/>
        </w:numPr>
        <w:pStyle w:val="Compact"/>
      </w:pPr>
      <w:r>
        <w:rPr>
          <w:bCs/>
          <w:b/>
        </w:rPr>
        <w:t xml:space="preserve">Traditional Business Owners:</w:t>
      </w:r>
      <w:r>
        <w:t xml:space="preserve"> </w:t>
      </w:r>
      <w:r>
        <w:t xml:space="preserve">Owners of long-established shops (Shinise) in areas like Gion or Nishiki Market, to understand their comfort level with digital inventory or booking systems.</w:t>
      </w:r>
    </w:p>
    <w:p>
      <w:pPr>
        <w:numPr>
          <w:ilvl w:val="0"/>
          <w:numId w:val="1002"/>
        </w:numPr>
        <w:pStyle w:val="Compact"/>
      </w:pPr>
      <w:r>
        <w:rPr>
          <w:bCs/>
          <w:b/>
        </w:rPr>
        <w:t xml:space="preserve">International Tourists:</w:t>
      </w:r>
      <w:r>
        <w:t xml:space="preserve"> </w:t>
      </w:r>
      <w:r>
        <w:t xml:space="preserve">Visitors navigating the city, to test the clarity of information architecture regarding transport and cultural etiquette.</w:t>
      </w:r>
    </w:p>
    <w:p>
      <w:pPr>
        <w:pStyle w:val="FirstParagraph"/>
      </w:pPr>
      <w:r>
        <w:t xml:space="preserve">Recruitment will take place in community centers (Kominkan) and public libraries in Kyoto to ensure accessibility for non-tech-savvy participants.</w:t>
      </w:r>
    </w:p>
    <w:bookmarkEnd w:id="23"/>
    <w:bookmarkEnd w:id="24"/>
    <w:bookmarkStart w:id="28" w:name="methodology"/>
    <w:p>
      <w:pPr>
        <w:pStyle w:val="Heading2"/>
      </w:pPr>
      <w:r>
        <w:t xml:space="preserve">4. Methodology</w:t>
      </w:r>
    </w:p>
    <w:p>
      <w:pPr>
        <w:pStyle w:val="FirstParagraph"/>
      </w:pPr>
      <w:r>
        <w:t xml:space="preserve">The UX UI Designer will employ a mixed-methods approach, combining quantitative task analysis with qualitative cultural observation.</w:t>
      </w:r>
    </w:p>
    <w:bookmarkStart w:id="25" w:name="phase-1-contextual-inquiry"/>
    <w:p>
      <w:pPr>
        <w:pStyle w:val="Heading3"/>
      </w:pPr>
      <w:r>
        <w:t xml:space="preserve">4.1 Phase 1: Contextual Inquiry</w:t>
      </w:r>
    </w:p>
    <w:p>
      <w:pPr>
        <w:pStyle w:val="FirstParagraph"/>
      </w:pPr>
      <w:r>
        <w:t xml:space="preserve">Before testing specific interfaces, the designer will conduct field observations in Kyoto. This involves observing how people interact with digital kiosks at train stations (e.g., Kyoto Station) and ticket machines at temples. The designer must note hesitation points, confusion regarding icons, and the physical environment in which these interactions occur.</w:t>
      </w:r>
    </w:p>
    <w:bookmarkEnd w:id="25"/>
    <w:bookmarkStart w:id="26" w:name="phase-2-usability-testing"/>
    <w:p>
      <w:pPr>
        <w:pStyle w:val="Heading3"/>
      </w:pPr>
      <w:r>
        <w:t xml:space="preserve">4.2 Phase 2: Usability Testing</w:t>
      </w:r>
    </w:p>
    <w:p>
      <w:pPr>
        <w:pStyle w:val="FirstParagraph"/>
      </w:pPr>
      <w:r>
        <w:t xml:space="preserve">Participants will be asked to complete specific tasks using a prototype application. The tasks will include:</w:t>
      </w:r>
    </w:p>
    <w:p>
      <w:pPr>
        <w:numPr>
          <w:ilvl w:val="0"/>
          <w:numId w:val="1003"/>
        </w:numPr>
        <w:pStyle w:val="Compact"/>
      </w:pPr>
      <w:r>
        <w:t xml:space="preserve">Booking a reservation for a traditional tea ceremony.</w:t>
      </w:r>
    </w:p>
    <w:p>
      <w:pPr>
        <w:numPr>
          <w:ilvl w:val="0"/>
          <w:numId w:val="1003"/>
        </w:numPr>
        <w:pStyle w:val="Compact"/>
      </w:pPr>
      <w:r>
        <w:t xml:space="preserve">Finding accessible routes to a temple using a map interface.</w:t>
      </w:r>
    </w:p>
    <w:p>
      <w:pPr>
        <w:numPr>
          <w:ilvl w:val="0"/>
          <w:numId w:val="1003"/>
        </w:numPr>
        <w:pStyle w:val="Compact"/>
      </w:pPr>
      <w:r>
        <w:t xml:space="preserve">Purchasing a local product via a mobile payment gateway.</w:t>
      </w:r>
    </w:p>
    <w:p>
      <w:pPr>
        <w:pStyle w:val="FirstParagraph"/>
      </w:pPr>
      <w:r>
        <w:t xml:space="preserve">The UX UI Designer must record success rates, time-on-task, and error rates. Crucially, the designer must observe non-verbal cues. In Japanese culture, users may hesitate to explicitly state that a design is "bad" due to the cultural value of avoiding conflict (Hara). Therefore, the designer must interpret silence, hesitation, and facial expressions as negative feedback.</w:t>
      </w:r>
    </w:p>
    <w:bookmarkEnd w:id="26"/>
    <w:bookmarkStart w:id="27" w:name="phase-3-cultural-aesthetic-evaluation"/>
    <w:p>
      <w:pPr>
        <w:pStyle w:val="Heading3"/>
      </w:pPr>
      <w:r>
        <w:t xml:space="preserve">4.3 Phase 3: Cultural Aesthetic Evaluation</w:t>
      </w:r>
    </w:p>
    <w:p>
      <w:pPr>
        <w:pStyle w:val="FirstParagraph"/>
      </w:pPr>
      <w:r>
        <w:t xml:space="preserve">Participants will be shown two versions of a UI: one with a bold, high-contrast Western style, and one with a muted, minimalist style inspired by Kyoto's architecture. They will be asked to rate which interface feels more "trustworthy" and "appropriate" for a local service.</w:t>
      </w:r>
    </w:p>
    <w:bookmarkEnd w:id="27"/>
    <w:bookmarkEnd w:id="28"/>
    <w:bookmarkStart w:id="29" w:name="ethical-considerations"/>
    <w:p>
      <w:pPr>
        <w:pStyle w:val="Heading2"/>
      </w:pPr>
      <w:r>
        <w:t xml:space="preserve">5. Ethical Considerations</w:t>
      </w:r>
    </w:p>
    <w:p>
      <w:pPr>
        <w:pStyle w:val="FirstParagraph"/>
      </w:pPr>
      <w:r>
        <w:t xml:space="preserve">Adherence to Japanese privacy laws (APPI - Act on the Protection of Personal Information) is mandatory. The UX UI Designer must ensure that no personal data is collected without explicit, written consent.</w:t>
      </w:r>
    </w:p>
    <w:p>
      <w:pPr>
        <w:pStyle w:val="BodyText"/>
      </w:pPr>
      <w:r>
        <w:t xml:space="preserve">Given the respect for hierarchy and age in Kyoto, the designer must approach senior participants with appropriate etiquette. This includes bowing, using polite language, and ensuring the testing environment is comfortable and respectful.</w:t>
      </w:r>
    </w:p>
    <w:bookmarkEnd w:id="29"/>
    <w:bookmarkStart w:id="30" w:name="deliverables"/>
    <w:p>
      <w:pPr>
        <w:pStyle w:val="Heading2"/>
      </w:pPr>
      <w:r>
        <w:t xml:space="preserve">6. Deliverables</w:t>
      </w:r>
    </w:p>
    <w:p>
      <w:pPr>
        <w:pStyle w:val="FirstParagraph"/>
      </w:pPr>
      <w:r>
        <w:t xml:space="preserve">Upon completion of the experiment, the UX UI Designer will produce:</w:t>
      </w:r>
    </w:p>
    <w:p>
      <w:pPr>
        <w:numPr>
          <w:ilvl w:val="0"/>
          <w:numId w:val="1004"/>
        </w:numPr>
        <w:pStyle w:val="Compact"/>
      </w:pPr>
      <w:r>
        <w:rPr>
          <w:bCs/>
          <w:b/>
        </w:rPr>
        <w:t xml:space="preserve">Usability Report:</w:t>
      </w:r>
      <w:r>
        <w:t xml:space="preserve"> </w:t>
      </w:r>
      <w:r>
        <w:t xml:space="preserve">Detailed findings on task success rates and friction points.</w:t>
      </w:r>
    </w:p>
    <w:p>
      <w:pPr>
        <w:numPr>
          <w:ilvl w:val="0"/>
          <w:numId w:val="1004"/>
        </w:numPr>
        <w:pStyle w:val="Compact"/>
      </w:pPr>
      <w:r>
        <w:rPr>
          <w:bCs/>
          <w:b/>
        </w:rPr>
        <w:t xml:space="preserve">Cultural Adaptation Guidelines:</w:t>
      </w:r>
      <w:r>
        <w:t xml:space="preserve"> </w:t>
      </w:r>
      <w:r>
        <w:t xml:space="preserve">A style guide specific to the Kyoto market, covering color palettes, typography sizes for seniors, and tone of voice.</w:t>
      </w:r>
    </w:p>
    <w:p>
      <w:pPr>
        <w:numPr>
          <w:ilvl w:val="0"/>
          <w:numId w:val="1004"/>
        </w:numPr>
        <w:pStyle w:val="Compact"/>
      </w:pPr>
      <w:r>
        <w:rPr>
          <w:bCs/>
          <w:b/>
        </w:rPr>
        <w:t xml:space="preserve">Redesigned Prototypes:</w:t>
      </w:r>
      <w:r>
        <w:t xml:space="preserve"> </w:t>
      </w:r>
      <w:r>
        <w:t xml:space="preserve">Updated UI mockups that reflect the feedback gathered from the Kyoto demographic.</w:t>
      </w:r>
    </w:p>
    <w:p>
      <w:pPr>
        <w:pStyle w:val="FirstParagraph"/>
      </w:pPr>
      <w:r>
        <w:rPr>
          <w:bCs/>
          <w:b/>
        </w:rPr>
        <w:t xml:space="preserve">Note to Designer:</w:t>
      </w:r>
      <w:r>
        <w:t xml:space="preserve"> </w:t>
      </w:r>
      <w:r>
        <w:t xml:space="preserve">Success in this protocol is not defined by global metrics alone. A design that works in New York or Tokyo may fail in Kyoto if it lacks the necessary cultural sensitivity and accessibility. Your role is to bridge the gap between modern technology and traditional values.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UX/UI Design in Kyoto, Japan</dc:title>
  <dc:creator/>
  <dc:language>en</dc:language>
  <cp:keywords/>
  <dcterms:created xsi:type="dcterms:W3CDTF">2026-10-10T01:06:34Z</dcterms:created>
  <dcterms:modified xsi:type="dcterms:W3CDTF">2026-10-10T01:06:34Z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