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in</w:t>
      </w:r>
      <w:r>
        <w:t xml:space="preserve"> </w:t>
      </w:r>
      <w:r>
        <w:t xml:space="preserve">Kenya</w:t>
      </w:r>
      <w:r>
        <w:t xml:space="preserve"> </w:t>
      </w:r>
      <w:r>
        <w:t xml:space="preserve">Nairobi</w:t>
      </w:r>
    </w:p>
    <w:bookmarkStart w:id="20" w:name="Xd85c87bc06940b6a7bdb21d52e234f826e353af"/>
    <w:p>
      <w:pPr>
        <w:pStyle w:val="Heading1"/>
      </w:pPr>
      <w:r>
        <w:t xml:space="preserve">Experiment Protocol: UX/UI Designer in Kenya Nairobi</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Nairobi, Kenya</w:t>
      </w:r>
      <w:r>
        <w:br/>
      </w:r>
      <w:r>
        <w:rPr>
          <w:bCs/>
          <w:b/>
        </w:rPr>
        <w:t xml:space="preserve">Subject:</w:t>
      </w:r>
      <w:r>
        <w:t xml:space="preserve"> </w:t>
      </w:r>
      <w:r>
        <w:t xml:space="preserve">UX/UI Designer</w:t>
      </w:r>
    </w:p>
    <w:bookmarkEnd w:id="20"/>
    <w:bookmarkStart w:id="21" w:name="introduction-and-objective"/>
    <w:p>
      <w:pPr>
        <w:pStyle w:val="Heading2"/>
      </w:pPr>
      <w:r>
        <w:t xml:space="preserve">1. Introduction and Objective</w:t>
      </w:r>
    </w:p>
    <w:p>
      <w:pPr>
        <w:pStyle w:val="FirstParagraph"/>
      </w:pPr>
      <w:r>
        <w:t xml:space="preserve">This Experiment Protocol outlines the structured approach for evaluating the performance, adaptability, and cultural relevance of a UX/UI Designer operating within the dynamic digital landscape of Kenya Nairobi. The primary objective is to assess how effectively the UX/UI Designer can create user-centered interfaces that resonate with local users while adhering to global design standards.</w:t>
      </w:r>
    </w:p>
    <w:p>
      <w:pPr>
        <w:pStyle w:val="BodyText"/>
      </w:pPr>
      <w:r>
        <w:t xml:space="preserve">Nairobi, as a burgeoning tech hub in Africa, presents unique challenges and opportunities. The Experiment Protocol aims to measure the designer's ability to navigate these complexities, including diverse user demographics, varying levels of digital literacy, and the prevalence of mobile-first usage patterns.</w:t>
      </w:r>
    </w:p>
    <w:bookmarkEnd w:id="21"/>
    <w:bookmarkStart w:id="22" w:name="scope-and-context"/>
    <w:p>
      <w:pPr>
        <w:pStyle w:val="Heading2"/>
      </w:pPr>
      <w:r>
        <w:t xml:space="preserve">2. Scope and Context</w:t>
      </w:r>
    </w:p>
    <w:p>
      <w:pPr>
        <w:pStyle w:val="FirstParagraph"/>
      </w:pPr>
      <w:r>
        <w:t xml:space="preserve">The scope of this experiment is confined to the Nairobi metropolitan area, focusing on digital products such as mobile applications, web platforms, and fintech solutions. The UX/UI Designer will be tasked with designing interfaces for a hypothetical fintech application aimed at improving financial inclusion among Nairobi's urban and peri-urban populations.</w:t>
      </w:r>
    </w:p>
    <w:p>
      <w:pPr>
        <w:pStyle w:val="BodyText"/>
      </w:pPr>
      <w:r>
        <w:t xml:space="preserve">The context includes:</w:t>
      </w:r>
    </w:p>
    <w:p>
      <w:pPr>
        <w:numPr>
          <w:ilvl w:val="0"/>
          <w:numId w:val="1001"/>
        </w:numPr>
        <w:pStyle w:val="Compact"/>
      </w:pPr>
      <w:r>
        <w:rPr>
          <w:bCs/>
          <w:b/>
        </w:rPr>
        <w:t xml:space="preserve">User Demographics:</w:t>
      </w:r>
      <w:r>
        <w:t xml:space="preserve"> </w:t>
      </w:r>
      <w:r>
        <w:t xml:space="preserve">A mix of tech-savvy youth, small business owners, and first-time digital users.</w:t>
      </w:r>
    </w:p>
    <w:p>
      <w:pPr>
        <w:numPr>
          <w:ilvl w:val="0"/>
          <w:numId w:val="1001"/>
        </w:numPr>
        <w:pStyle w:val="Compact"/>
      </w:pPr>
      <w:r>
        <w:rPr>
          <w:bCs/>
          <w:b/>
        </w:rPr>
        <w:t xml:space="preserve">Technological Environment:</w:t>
      </w:r>
      <w:r>
        <w:t xml:space="preserve"> </w:t>
      </w:r>
      <w:r>
        <w:t xml:space="preserve">High mobile penetration, limited broadband access in some areas, and reliance on mobile money platforms like M-Pesa.</w:t>
      </w:r>
    </w:p>
    <w:p>
      <w:pPr>
        <w:numPr>
          <w:ilvl w:val="0"/>
          <w:numId w:val="1001"/>
        </w:numPr>
        <w:pStyle w:val="Compact"/>
      </w:pPr>
      <w:r>
        <w:rPr>
          <w:bCs/>
          <w:b/>
        </w:rPr>
        <w:t xml:space="preserve">Cultural Factors:</w:t>
      </w:r>
      <w:r>
        <w:t xml:space="preserve"> </w:t>
      </w:r>
      <w:r>
        <w:t xml:space="preserve">Multilingual environment (Swahili, English, and local dialects), community-oriented values, and trust-based interactions.</w:t>
      </w:r>
    </w:p>
    <w:bookmarkEnd w:id="22"/>
    <w:bookmarkStart w:id="27" w:name="methodology"/>
    <w:p>
      <w:pPr>
        <w:pStyle w:val="Heading2"/>
      </w:pPr>
      <w:r>
        <w:t xml:space="preserve">3. Methodology</w:t>
      </w:r>
    </w:p>
    <w:p>
      <w:pPr>
        <w:pStyle w:val="FirstParagraph"/>
      </w:pPr>
      <w:r>
        <w:t xml:space="preserve">The Experiment Protocol employs a mixed-methods approach, combining qualitative and quantitative techniques to evaluate the UX/UI Designer's work. The methodology is divided into four phases:</w:t>
      </w:r>
    </w:p>
    <w:bookmarkStart w:id="23" w:name="phase-1-research-and-discovery"/>
    <w:p>
      <w:pPr>
        <w:pStyle w:val="Heading3"/>
      </w:pPr>
      <w:r>
        <w:t xml:space="preserve">3.1 Phase 1: Research and Discovery</w:t>
      </w:r>
    </w:p>
    <w:p>
      <w:pPr>
        <w:pStyle w:val="FirstParagraph"/>
      </w:pPr>
      <w:r>
        <w:t xml:space="preserve">The UX/UI Designer will conduct user research in Nairobi to understand the target audience's needs, behaviors, and pain points. This phase includes:</w:t>
      </w:r>
    </w:p>
    <w:p>
      <w:pPr>
        <w:numPr>
          <w:ilvl w:val="0"/>
          <w:numId w:val="1002"/>
        </w:numPr>
        <w:pStyle w:val="Compact"/>
      </w:pPr>
      <w:r>
        <w:t xml:space="preserve">Conducting interviews and focus groups with at least 30 participants across different neighborhoods in Nairobi.</w:t>
      </w:r>
    </w:p>
    <w:p>
      <w:pPr>
        <w:numPr>
          <w:ilvl w:val="0"/>
          <w:numId w:val="1002"/>
        </w:numPr>
        <w:pStyle w:val="Compact"/>
      </w:pPr>
      <w:r>
        <w:t xml:space="preserve">Analyzing existing digital products used by the target audience to identify gaps and opportunities.</w:t>
      </w:r>
    </w:p>
    <w:p>
      <w:pPr>
        <w:numPr>
          <w:ilvl w:val="0"/>
          <w:numId w:val="1002"/>
        </w:numPr>
        <w:pStyle w:val="Compact"/>
      </w:pPr>
      <w:r>
        <w:t xml:space="preserve">Creating user personas and journey maps that reflect the realities of Nairobi's users.</w:t>
      </w:r>
    </w:p>
    <w:bookmarkEnd w:id="23"/>
    <w:bookmarkStart w:id="24" w:name="phase-2-design-and-prototyping"/>
    <w:p>
      <w:pPr>
        <w:pStyle w:val="Heading3"/>
      </w:pPr>
      <w:r>
        <w:t xml:space="preserve">3.2 Phase 2: Design and Prototyping</w:t>
      </w:r>
    </w:p>
    <w:p>
      <w:pPr>
        <w:pStyle w:val="FirstParagraph"/>
      </w:pPr>
      <w:r>
        <w:t xml:space="preserve">Based on the insights gathered, the UX/UI Designer will create wireframes and high-fidelity prototypes for the fintech application. Key considerations include:</w:t>
      </w:r>
    </w:p>
    <w:p>
      <w:pPr>
        <w:numPr>
          <w:ilvl w:val="0"/>
          <w:numId w:val="1003"/>
        </w:numPr>
        <w:pStyle w:val="Compact"/>
      </w:pPr>
      <w:r>
        <w:t xml:space="preserve">Ensuring mobile-first design to accommodate the high usage of smartphones in Nairobi.</w:t>
      </w:r>
    </w:p>
    <w:p>
      <w:pPr>
        <w:numPr>
          <w:ilvl w:val="0"/>
          <w:numId w:val="1003"/>
        </w:numPr>
        <w:pStyle w:val="Compact"/>
      </w:pPr>
      <w:r>
        <w:t xml:space="preserve">Incorporating local languages and culturally relevant imagery to enhance usability and trust.</w:t>
      </w:r>
    </w:p>
    <w:p>
      <w:pPr>
        <w:numPr>
          <w:ilvl w:val="0"/>
          <w:numId w:val="1003"/>
        </w:numPr>
        <w:pStyle w:val="Compact"/>
      </w:pPr>
      <w:r>
        <w:t xml:space="preserve">Designing for low-bandwidth environments to ensure accessibility for users with limited internet connectivity.</w:t>
      </w:r>
    </w:p>
    <w:bookmarkEnd w:id="24"/>
    <w:bookmarkStart w:id="25" w:name="phase-3-usability-testing"/>
    <w:p>
      <w:pPr>
        <w:pStyle w:val="Heading3"/>
      </w:pPr>
      <w:r>
        <w:t xml:space="preserve">3.3 Phase 3: Usability Testing</w:t>
      </w:r>
    </w:p>
    <w:p>
      <w:pPr>
        <w:pStyle w:val="FirstParagraph"/>
      </w:pPr>
      <w:r>
        <w:t xml:space="preserve">The prototypes will be tested with a diverse group of users in Nairobi to evaluate their effectiveness. The testing process includes:</w:t>
      </w:r>
    </w:p>
    <w:p>
      <w:pPr>
        <w:numPr>
          <w:ilvl w:val="0"/>
          <w:numId w:val="1004"/>
        </w:numPr>
        <w:pStyle w:val="Compact"/>
      </w:pPr>
      <w:r>
        <w:t xml:space="preserve">Conducting moderated usability tests with at least 20 participants.</w:t>
      </w:r>
    </w:p>
    <w:p>
      <w:pPr>
        <w:numPr>
          <w:ilvl w:val="0"/>
          <w:numId w:val="1004"/>
        </w:numPr>
        <w:pStyle w:val="Compact"/>
      </w:pPr>
      <w:r>
        <w:t xml:space="preserve">Measuring task completion rates, time on task, and error rates.</w:t>
      </w:r>
    </w:p>
    <w:p>
      <w:pPr>
        <w:numPr>
          <w:ilvl w:val="0"/>
          <w:numId w:val="1004"/>
        </w:numPr>
        <w:pStyle w:val="Compact"/>
      </w:pPr>
      <w:r>
        <w:t xml:space="preserve">Gathering qualitative feedback through post-test interviews to understand user perceptions and suggestions.</w:t>
      </w:r>
    </w:p>
    <w:bookmarkEnd w:id="25"/>
    <w:bookmarkStart w:id="26" w:name="phase-4-analysis-and-iteration"/>
    <w:p>
      <w:pPr>
        <w:pStyle w:val="Heading3"/>
      </w:pPr>
      <w:r>
        <w:t xml:space="preserve">3.4 Phase 4: Analysis and Iteration</w:t>
      </w:r>
    </w:p>
    <w:p>
      <w:pPr>
        <w:pStyle w:val="FirstParagraph"/>
      </w:pPr>
      <w:r>
        <w:t xml:space="preserve">The UX/UI Designer will analyze the data collected during usability testing to identify areas for improvement. This phase involves:</w:t>
      </w:r>
    </w:p>
    <w:p>
      <w:pPr>
        <w:numPr>
          <w:ilvl w:val="0"/>
          <w:numId w:val="1005"/>
        </w:numPr>
        <w:pStyle w:val="Compact"/>
      </w:pPr>
      <w:r>
        <w:t xml:space="preserve">Comparing the results against predefined success metrics.</w:t>
      </w:r>
    </w:p>
    <w:p>
      <w:pPr>
        <w:numPr>
          <w:ilvl w:val="0"/>
          <w:numId w:val="1005"/>
        </w:numPr>
        <w:pStyle w:val="Compact"/>
      </w:pPr>
      <w:r>
        <w:t xml:space="preserve">Iterating on the design to address identified issues and enhance user experience.</w:t>
      </w:r>
    </w:p>
    <w:p>
      <w:pPr>
        <w:numPr>
          <w:ilvl w:val="0"/>
          <w:numId w:val="1005"/>
        </w:numPr>
        <w:pStyle w:val="Compact"/>
      </w:pPr>
      <w:r>
        <w:t xml:space="preserve">Documenting the findings and recommendations for future design projects in Nairobi.</w:t>
      </w:r>
    </w:p>
    <w:bookmarkEnd w:id="26"/>
    <w:bookmarkEnd w:id="27"/>
    <w:bookmarkStart w:id="28" w:name="success-metrics"/>
    <w:p>
      <w:pPr>
        <w:pStyle w:val="Heading2"/>
      </w:pPr>
      <w:r>
        <w:t xml:space="preserve">4. Success Metrics</w:t>
      </w:r>
    </w:p>
    <w:p>
      <w:pPr>
        <w:pStyle w:val="FirstParagraph"/>
      </w:pPr>
      <w:r>
        <w:t xml:space="preserve">The Experiment Protocol defines the following metrics to evaluate the UX/UI Designer's performance:</w:t>
      </w:r>
    </w:p>
    <w:p>
      <w:pPr>
        <w:numPr>
          <w:ilvl w:val="0"/>
          <w:numId w:val="1006"/>
        </w:numPr>
        <w:pStyle w:val="Compact"/>
      </w:pPr>
      <w:r>
        <w:rPr>
          <w:bCs/>
          <w:b/>
        </w:rPr>
        <w:t xml:space="preserve">User Satisfaction:</w:t>
      </w:r>
      <w:r>
        <w:t xml:space="preserve"> </w:t>
      </w:r>
      <w:r>
        <w:t xml:space="preserve">Measured using the System Usability Scale (SUS) and Net Promoter Score (NPS).</w:t>
      </w:r>
    </w:p>
    <w:p>
      <w:pPr>
        <w:numPr>
          <w:ilvl w:val="0"/>
          <w:numId w:val="1006"/>
        </w:numPr>
        <w:pStyle w:val="Compact"/>
      </w:pPr>
      <w:r>
        <w:rPr>
          <w:bCs/>
          <w:b/>
        </w:rPr>
        <w:t xml:space="preserve">Task Efficiency:</w:t>
      </w:r>
      <w:r>
        <w:t xml:space="preserve"> </w:t>
      </w:r>
      <w:r>
        <w:t xml:space="preserve">Assessed by the time taken to complete key tasks and the number of errors encountered.</w:t>
      </w:r>
    </w:p>
    <w:p>
      <w:pPr>
        <w:numPr>
          <w:ilvl w:val="0"/>
          <w:numId w:val="1006"/>
        </w:numPr>
        <w:pStyle w:val="Compact"/>
      </w:pPr>
      <w:r>
        <w:rPr>
          <w:bCs/>
          <w:b/>
        </w:rPr>
        <w:t xml:space="preserve">Cultural Relevance:</w:t>
      </w:r>
      <w:r>
        <w:t xml:space="preserve"> </w:t>
      </w:r>
      <w:r>
        <w:t xml:space="preserve">Evaluated through user feedback on the appropriateness of language, imagery, and design elements.</w:t>
      </w:r>
    </w:p>
    <w:p>
      <w:pPr>
        <w:numPr>
          <w:ilvl w:val="0"/>
          <w:numId w:val="1006"/>
        </w:numPr>
        <w:pStyle w:val="Compact"/>
      </w:pPr>
      <w:r>
        <w:rPr>
          <w:bCs/>
          <w:b/>
        </w:rPr>
        <w:t xml:space="preserve">Accessibility:</w:t>
      </w:r>
      <w:r>
        <w:t xml:space="preserve"> </w:t>
      </w:r>
      <w:r>
        <w:t xml:space="preserve">Determined by the ability of users with varying levels of digital literacy to navigate the interface successfully.</w:t>
      </w:r>
    </w:p>
    <w:bookmarkEnd w:id="28"/>
    <w:bookmarkStart w:id="29" w:name="ethical-considerations"/>
    <w:p>
      <w:pPr>
        <w:pStyle w:val="Heading2"/>
      </w:pPr>
      <w:r>
        <w:t xml:space="preserve">5. Ethical Considerations</w:t>
      </w:r>
    </w:p>
    <w:p>
      <w:pPr>
        <w:pStyle w:val="FirstParagraph"/>
      </w:pPr>
      <w:r>
        <w:t xml:space="preserve">The Experiment Protocol adheres to ethical guidelines to ensure the well-being and rights of participants. Key considerations include:</w:t>
      </w:r>
    </w:p>
    <w:p>
      <w:pPr>
        <w:numPr>
          <w:ilvl w:val="0"/>
          <w:numId w:val="1007"/>
        </w:numPr>
        <w:pStyle w:val="Compact"/>
      </w:pPr>
      <w:r>
        <w:t xml:space="preserve">Obtaining informed consent from all participants before data collection.</w:t>
      </w:r>
    </w:p>
    <w:p>
      <w:pPr>
        <w:numPr>
          <w:ilvl w:val="0"/>
          <w:numId w:val="1007"/>
        </w:numPr>
        <w:pStyle w:val="Compact"/>
      </w:pPr>
      <w:r>
        <w:t xml:space="preserve">Ensuring confidentiality and anonymity of participant data.</w:t>
      </w:r>
    </w:p>
    <w:p>
      <w:pPr>
        <w:numPr>
          <w:ilvl w:val="0"/>
          <w:numId w:val="1007"/>
        </w:numPr>
        <w:pStyle w:val="Compact"/>
      </w:pPr>
      <w:r>
        <w:t xml:space="preserve">Providing compensation or incentives to participants for their time and contribution.</w:t>
      </w:r>
    </w:p>
    <w:p>
      <w:pPr>
        <w:numPr>
          <w:ilvl w:val="0"/>
          <w:numId w:val="1007"/>
        </w:numPr>
        <w:pStyle w:val="Compact"/>
      </w:pPr>
      <w:r>
        <w:t xml:space="preserve">Respecting cultural norms and sensitivities throughout the research and testing process.</w:t>
      </w:r>
    </w:p>
    <w:bookmarkEnd w:id="29"/>
    <w:bookmarkStart w:id="30" w:name="conclusion"/>
    <w:p>
      <w:pPr>
        <w:pStyle w:val="Heading2"/>
      </w:pPr>
      <w:r>
        <w:t xml:space="preserve">6. Conclusion</w:t>
      </w:r>
    </w:p>
    <w:p>
      <w:pPr>
        <w:pStyle w:val="FirstParagraph"/>
      </w:pPr>
      <w:r>
        <w:t xml:space="preserve">This Experiment Protocol provides a comprehensive framework for evaluating the capabilities of a UX/UI Designer in the context of Kenya Nairobi. By focusing on local user needs, cultural relevance, and technological constraints, the protocol ensures that the designer's work is both impactful and sustainable. The insights gained from this experiment will contribute to the broader understanding of UX/UI design practices in emerging markets and inform future design strategies in Nairobi and beyond.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in Kenya Nairobi</dc:title>
  <dc:creator/>
  <dc:language>en</dc:language>
  <cp:keywords/>
  <dcterms:created xsi:type="dcterms:W3CDTF">2026-10-10T04:12:28Z</dcterms:created>
  <dcterms:modified xsi:type="dcterms:W3CDTF">2026-10-10T04:12:28Z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