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Evaluation</w:t>
      </w:r>
      <w:r>
        <w:t xml:space="preserve"> </w:t>
      </w:r>
      <w:r>
        <w:t xml:space="preserve">in</w:t>
      </w:r>
      <w:r>
        <w:t xml:space="preserve"> </w:t>
      </w:r>
      <w:r>
        <w:t xml:space="preserve">Kuala</w:t>
      </w:r>
      <w:r>
        <w:t xml:space="preserve"> </w:t>
      </w:r>
      <w:r>
        <w:t xml:space="preserve">Lumpur</w:t>
      </w:r>
    </w:p>
    <w:bookmarkStart w:id="20" w:name="X386a25dd22ffa4d280e98a9c1cb50c2dbd49fbf"/>
    <w:p>
      <w:pPr>
        <w:pStyle w:val="Heading1"/>
      </w:pPr>
      <w:r>
        <w:t xml:space="preserve">Experiment Protocol: UX/UI Designer Evaluation</w:t>
      </w:r>
    </w:p>
    <w:p>
      <w:pPr>
        <w:pStyle w:val="FirstParagraph"/>
      </w:pPr>
      <w:r>
        <w:t xml:space="preserve">Context: Malaysia Kuala Lumpur Digital Ecosystem</w:t>
      </w:r>
    </w:p>
    <w:bookmarkEnd w:id="20"/>
    <w:p>
      <w:pPr>
        <w:pStyle w:val="BodyText"/>
      </w:pPr>
      <w:r>
        <w:rPr>
          <w:bCs/>
          <w:b/>
        </w:rPr>
        <w:t xml:space="preserve">Protocol ID:</w:t>
      </w:r>
      <w:r>
        <w:t xml:space="preserve"> </w:t>
      </w:r>
      <w:r>
        <w:t xml:space="preserve">KL-UX-2024-001</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Kuala Lumpur, Malaysia</w:t>
      </w:r>
    </w:p>
    <w:p>
      <w:pPr>
        <w:pStyle w:val="BodyText"/>
      </w:pPr>
      <w:r>
        <w:rPr>
          <w:bCs/>
          <w:b/>
        </w:rPr>
        <w:t xml:space="preserve">Target Role:</w:t>
      </w:r>
      <w:r>
        <w:t xml:space="preserve"> </w:t>
      </w:r>
      <w:r>
        <w:t xml:space="preserve">UX/UI Designer</w:t>
      </w:r>
    </w:p>
    <w:p>
      <w:pPr>
        <w:pStyle w:val="BodyText"/>
      </w:pPr>
      <w:r>
        <w:rPr>
          <w:bCs/>
          <w:b/>
        </w:rPr>
        <w:t xml:space="preserve">Objective:</w:t>
      </w:r>
      <w:r>
        <w:t xml:space="preserve"> </w:t>
      </w:r>
      <w:r>
        <w:t xml:space="preserve">To evaluate the effectiveness of a structured design experiment protocol for assessing UX/UI designers in the Kuala Lumpur market.</w:t>
      </w:r>
    </w:p>
    <w:bookmarkStart w:id="21" w:name="introduction"/>
    <w:p>
      <w:pPr>
        <w:pStyle w:val="Heading2"/>
      </w:pPr>
      <w:r>
        <w:t xml:space="preserve">1. Introduction</w:t>
      </w:r>
    </w:p>
    <w:p>
      <w:pPr>
        <w:pStyle w:val="FirstParagraph"/>
      </w:pPr>
      <w:r>
        <w:t xml:space="preserve">This Experiment Protocol outlines a standardized methodology for evaluating UX/UI Designers within the dynamic digital landscape of Malaysia Kuala Lumpur. As Kuala Lumpur continues to emerge as a regional tech hub, the demand for skilled UX/UI professionals has surged. This protocol aims to provide a rigorous, culturally relevant, and technically sound framework for assessing design competencies.</w:t>
      </w:r>
    </w:p>
    <w:p>
      <w:pPr>
        <w:pStyle w:val="BodyText"/>
      </w:pPr>
      <w:r>
        <w:t xml:space="preserve">The protocol is designed to be used by hiring managers, design leads, and research teams in Kuala Lumpur-based organizations. It ensures that the evaluation process is fair, comprehensive, and aligned with both global best practices and local user expectations.</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assess the UX/UI Designer's ability to conduct user research and synthesize insights relevant to the Malaysian market.</w:t>
      </w:r>
    </w:p>
    <w:p>
      <w:pPr>
        <w:numPr>
          <w:ilvl w:val="0"/>
          <w:numId w:val="1001"/>
        </w:numPr>
        <w:pStyle w:val="Compact"/>
      </w:pPr>
      <w:r>
        <w:t xml:space="preserve">To evaluate design thinking, problem-solving skills, and creativity in creating user-centered solutions.</w:t>
      </w:r>
    </w:p>
    <w:p>
      <w:pPr>
        <w:numPr>
          <w:ilvl w:val="0"/>
          <w:numId w:val="1001"/>
        </w:numPr>
        <w:pStyle w:val="Compact"/>
      </w:pPr>
      <w:r>
        <w:t xml:space="preserve">To measure proficiency in UI design tools, interaction design, and prototyping.</w:t>
      </w:r>
    </w:p>
    <w:p>
      <w:pPr>
        <w:numPr>
          <w:ilvl w:val="0"/>
          <w:numId w:val="1001"/>
        </w:numPr>
        <w:pStyle w:val="Compact"/>
      </w:pPr>
      <w:r>
        <w:t xml:space="preserve">To determine the designer's understanding of accessibility, inclusivity, and cultural nuances in Kuala Lumpur's diverse user base.</w:t>
      </w:r>
    </w:p>
    <w:p>
      <w:pPr>
        <w:numPr>
          <w:ilvl w:val="0"/>
          <w:numId w:val="1001"/>
        </w:numPr>
        <w:pStyle w:val="Compact"/>
      </w:pPr>
      <w:r>
        <w:t xml:space="preserve">To provide a replicable framework for future UX/UI Designer evaluations in Malaysia Kuala Lumpur.</w:t>
      </w:r>
    </w:p>
    <w:bookmarkEnd w:id="22"/>
    <w:bookmarkStart w:id="23" w:name="scope"/>
    <w:p>
      <w:pPr>
        <w:pStyle w:val="Heading2"/>
      </w:pPr>
      <w:r>
        <w:t xml:space="preserve">3. Scope</w:t>
      </w:r>
    </w:p>
    <w:p>
      <w:pPr>
        <w:pStyle w:val="FirstParagraph"/>
      </w:pPr>
      <w:r>
        <w:t xml:space="preserve">This protocol applies to UX/UI Designer candidates and practitioners operating in or targeting the Malaysia Kuala Lumpur market. It covers the following areas:</w:t>
      </w:r>
    </w:p>
    <w:p>
      <w:pPr>
        <w:numPr>
          <w:ilvl w:val="0"/>
          <w:numId w:val="1002"/>
        </w:numPr>
        <w:pStyle w:val="Compact"/>
      </w:pPr>
      <w:r>
        <w:t xml:space="preserve">User research and persona development</w:t>
      </w:r>
    </w:p>
    <w:p>
      <w:pPr>
        <w:numPr>
          <w:ilvl w:val="0"/>
          <w:numId w:val="1002"/>
        </w:numPr>
        <w:pStyle w:val="Compact"/>
      </w:pPr>
      <w:r>
        <w:t xml:space="preserve">Information architecture and wireframing</w:t>
      </w:r>
    </w:p>
    <w:p>
      <w:pPr>
        <w:numPr>
          <w:ilvl w:val="0"/>
          <w:numId w:val="1002"/>
        </w:numPr>
        <w:pStyle w:val="Compact"/>
      </w:pPr>
      <w:r>
        <w:t xml:space="preserve">Visual design and UI component creation</w:t>
      </w:r>
    </w:p>
    <w:p>
      <w:pPr>
        <w:numPr>
          <w:ilvl w:val="0"/>
          <w:numId w:val="1002"/>
        </w:numPr>
        <w:pStyle w:val="Compact"/>
      </w:pPr>
      <w:r>
        <w:t xml:space="preserve">Prototyping and usability testing</w:t>
      </w:r>
    </w:p>
    <w:p>
      <w:pPr>
        <w:numPr>
          <w:ilvl w:val="0"/>
          <w:numId w:val="1002"/>
        </w:numPr>
        <w:pStyle w:val="Compact"/>
      </w:pPr>
      <w:r>
        <w:t xml:space="preserve">Collaboration with cross-functional teams</w:t>
      </w:r>
    </w:p>
    <w:p>
      <w:pPr>
        <w:pStyle w:val="FirstParagraph"/>
      </w:pPr>
      <w:r>
        <w:t xml:space="preserve">The protocol is not limited to a specific industry but is adaptable to fintech, e-commerce, healthcare, education, and other sectors prevalent in Kuala Lumpur.</w:t>
      </w:r>
    </w:p>
    <w:bookmarkEnd w:id="23"/>
    <w:bookmarkStart w:id="28" w:name="methodology"/>
    <w:p>
      <w:pPr>
        <w:pStyle w:val="Heading2"/>
      </w:pPr>
      <w:r>
        <w:t xml:space="preserve">4. Methodology</w:t>
      </w:r>
    </w:p>
    <w:p>
      <w:pPr>
        <w:pStyle w:val="FirstParagraph"/>
      </w:pPr>
      <w:r>
        <w:t xml:space="preserve">The Experiment Protocol employs a mixed-methods approach, combining practical design tasks, behavioral interviews, and peer review. The methodology is structured into four phases:</w:t>
      </w:r>
    </w:p>
    <w:bookmarkStart w:id="24" w:name="phase-1-briefing-and-context-setting"/>
    <w:p>
      <w:pPr>
        <w:pStyle w:val="Heading3"/>
      </w:pPr>
      <w:r>
        <w:t xml:space="preserve">4.1 Phase 1: Briefing and Context Setting</w:t>
      </w:r>
    </w:p>
    <w:p>
      <w:pPr>
        <w:pStyle w:val="FirstParagraph"/>
      </w:pPr>
      <w:r>
        <w:t xml:space="preserve">Participants are provided with a realistic design brief tailored to a Kuala Lumpur-based scenario. For example, designing a mobile banking app feature for young professionals in Kuala Lumpur. The brief includes user demographics, business goals, and technical constraints.</w:t>
      </w:r>
    </w:p>
    <w:bookmarkEnd w:id="24"/>
    <w:bookmarkStart w:id="25" w:name="phase-2-design-execution"/>
    <w:p>
      <w:pPr>
        <w:pStyle w:val="Heading3"/>
      </w:pPr>
      <w:r>
        <w:t xml:space="preserve">4.2 Phase 2: Design Execution</w:t>
      </w:r>
    </w:p>
    <w:p>
      <w:pPr>
        <w:pStyle w:val="FirstParagraph"/>
      </w:pPr>
      <w:r>
        <w:t xml:space="preserve">Participants complete a series of design tasks over a defined period (e.g., 48 hours). Tasks include:</w:t>
      </w:r>
    </w:p>
    <w:p>
      <w:pPr>
        <w:numPr>
          <w:ilvl w:val="0"/>
          <w:numId w:val="1003"/>
        </w:numPr>
        <w:pStyle w:val="Compact"/>
      </w:pPr>
      <w:r>
        <w:t xml:space="preserve">Conducting rapid user research (e.g., surveys, interviews) with local users.</w:t>
      </w:r>
    </w:p>
    <w:p>
      <w:pPr>
        <w:numPr>
          <w:ilvl w:val="0"/>
          <w:numId w:val="1003"/>
        </w:numPr>
        <w:pStyle w:val="Compact"/>
      </w:pPr>
      <w:r>
        <w:t xml:space="preserve">Creating user personas and journey maps.</w:t>
      </w:r>
    </w:p>
    <w:p>
      <w:pPr>
        <w:numPr>
          <w:ilvl w:val="0"/>
          <w:numId w:val="1003"/>
        </w:numPr>
        <w:pStyle w:val="Compact"/>
      </w:pPr>
      <w:r>
        <w:t xml:space="preserve">Developing low-fidelity wireframes and high-fidelity UI mockups.</w:t>
      </w:r>
    </w:p>
    <w:p>
      <w:pPr>
        <w:numPr>
          <w:ilvl w:val="0"/>
          <w:numId w:val="1003"/>
        </w:numPr>
        <w:pStyle w:val="Compact"/>
      </w:pPr>
      <w:r>
        <w:t xml:space="preserve">Building an interactive prototype using tools like Figma or Adobe XD.</w:t>
      </w:r>
    </w:p>
    <w:bookmarkEnd w:id="25"/>
    <w:bookmarkStart w:id="26" w:name="phase-3-usability-testing"/>
    <w:p>
      <w:pPr>
        <w:pStyle w:val="Heading3"/>
      </w:pPr>
      <w:r>
        <w:t xml:space="preserve">4.3 Phase 3: Usability Testing</w:t>
      </w:r>
    </w:p>
    <w:p>
      <w:pPr>
        <w:pStyle w:val="FirstParagraph"/>
      </w:pPr>
      <w:r>
        <w:t xml:space="preserve">Participants conduct usability testing with a small group of users from Kuala Lumpur. They must document findings, identify pain points, and propose iterative improvements. This phase evaluates their ability to validate designs with real users.</w:t>
      </w:r>
    </w:p>
    <w:bookmarkEnd w:id="26"/>
    <w:bookmarkStart w:id="27" w:name="phase-4-presentation-and-review"/>
    <w:p>
      <w:pPr>
        <w:pStyle w:val="Heading3"/>
      </w:pPr>
      <w:r>
        <w:t xml:space="preserve">4.4 Phase 4: Presentation and Review</w:t>
      </w:r>
    </w:p>
    <w:p>
      <w:pPr>
        <w:pStyle w:val="FirstParagraph"/>
      </w:pPr>
      <w:r>
        <w:t xml:space="preserve">Participants present their design process, rationale, and outcomes to a panel of evaluators. The presentation is assessed based on clarity, depth of insight, and alignment with user needs and business objectives.</w:t>
      </w:r>
    </w:p>
    <w:bookmarkEnd w:id="27"/>
    <w:bookmarkEnd w:id="28"/>
    <w:bookmarkStart w:id="29" w:name="evaluation-criteria"/>
    <w:p>
      <w:pPr>
        <w:pStyle w:val="Heading2"/>
      </w:pPr>
      <w:r>
        <w:t xml:space="preserve">5. Evaluation Criteria</w:t>
      </w:r>
    </w:p>
    <w:p>
      <w:pPr>
        <w:pStyle w:val="FirstParagraph"/>
      </w:pPr>
      <w:r>
        <w:t xml:space="preserve">The UX/UI Designer's performance is evaluated using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User Research</w:t>
            </w:r>
          </w:p>
        </w:tc>
        <w:tc>
          <w:tcPr/>
          <w:p>
            <w:pPr>
              <w:pStyle w:val="Compact"/>
              <w:jc w:val="left"/>
            </w:pPr>
            <w:r>
              <w:t xml:space="preserve">Quality of research methods, relevance of insights, and understanding of local users.</w:t>
            </w:r>
          </w:p>
        </w:tc>
        <w:tc>
          <w:tcPr/>
          <w:p>
            <w:pPr>
              <w:pStyle w:val="Compact"/>
              <w:jc w:val="left"/>
            </w:pPr>
            <w:r>
              <w:t xml:space="preserve">20%</w:t>
            </w:r>
          </w:p>
        </w:tc>
      </w:tr>
      <w:tr>
        <w:tc>
          <w:tcPr/>
          <w:p>
            <w:pPr>
              <w:pStyle w:val="Compact"/>
              <w:jc w:val="left"/>
            </w:pPr>
            <w:r>
              <w:t xml:space="preserve">Design Thinking</w:t>
            </w:r>
          </w:p>
        </w:tc>
        <w:tc>
          <w:tcPr/>
          <w:p>
            <w:pPr>
              <w:pStyle w:val="Compact"/>
              <w:jc w:val="left"/>
            </w:pPr>
            <w:r>
              <w:t xml:space="preserve">Ability to define problems, generate ideas, and iterate solutions.</w:t>
            </w:r>
          </w:p>
        </w:tc>
        <w:tc>
          <w:tcPr/>
          <w:p>
            <w:pPr>
              <w:pStyle w:val="Compact"/>
              <w:jc w:val="left"/>
            </w:pPr>
            <w:r>
              <w:t xml:space="preserve">20%</w:t>
            </w:r>
          </w:p>
        </w:tc>
      </w:tr>
      <w:tr>
        <w:tc>
          <w:tcPr/>
          <w:p>
            <w:pPr>
              <w:pStyle w:val="Compact"/>
              <w:jc w:val="left"/>
            </w:pPr>
            <w:r>
              <w:t xml:space="preserve">UI Design</w:t>
            </w:r>
          </w:p>
        </w:tc>
        <w:tc>
          <w:tcPr/>
          <w:p>
            <w:pPr>
              <w:pStyle w:val="Compact"/>
              <w:jc w:val="left"/>
            </w:pPr>
            <w:r>
              <w:t xml:space="preserve">Visual aesthetics, consistency, usability, and adherence to design systems.</w:t>
            </w:r>
          </w:p>
        </w:tc>
        <w:tc>
          <w:tcPr/>
          <w:p>
            <w:pPr>
              <w:pStyle w:val="Compact"/>
              <w:jc w:val="left"/>
            </w:pPr>
            <w:r>
              <w:t xml:space="preserve">20%</w:t>
            </w:r>
          </w:p>
        </w:tc>
      </w:tr>
      <w:tr>
        <w:tc>
          <w:tcPr/>
          <w:p>
            <w:pPr>
              <w:pStyle w:val="Compact"/>
              <w:jc w:val="left"/>
            </w:pPr>
            <w:r>
              <w:t xml:space="preserve">Prototyping</w:t>
            </w:r>
          </w:p>
        </w:tc>
        <w:tc>
          <w:tcPr/>
          <w:p>
            <w:pPr>
              <w:pStyle w:val="Compact"/>
              <w:jc w:val="left"/>
            </w:pPr>
            <w:r>
              <w:t xml:space="preserve">Functionality, interactivity, and fidelity of the prototype.</w:t>
            </w:r>
          </w:p>
        </w:tc>
        <w:tc>
          <w:tcPr/>
          <w:p>
            <w:pPr>
              <w:pStyle w:val="Compact"/>
              <w:jc w:val="left"/>
            </w:pPr>
            <w:r>
              <w:t xml:space="preserve">15%</w:t>
            </w:r>
          </w:p>
        </w:tc>
      </w:tr>
      <w:tr>
        <w:tc>
          <w:tcPr/>
          <w:p>
            <w:pPr>
              <w:pStyle w:val="Compact"/>
              <w:jc w:val="left"/>
            </w:pPr>
            <w:r>
              <w:t xml:space="preserve">Usability Testing</w:t>
            </w:r>
          </w:p>
        </w:tc>
        <w:tc>
          <w:tcPr/>
          <w:p>
            <w:pPr>
              <w:pStyle w:val="Compact"/>
              <w:jc w:val="left"/>
            </w:pPr>
            <w:r>
              <w:t xml:space="preserve">Effectiveness of testing methods, analysis of feedback, and proposed improvements.</w:t>
            </w:r>
          </w:p>
        </w:tc>
        <w:tc>
          <w:tcPr/>
          <w:p>
            <w:pPr>
              <w:pStyle w:val="Compact"/>
              <w:jc w:val="left"/>
            </w:pPr>
            <w:r>
              <w:t xml:space="preserve">15%</w:t>
            </w:r>
          </w:p>
        </w:tc>
      </w:tr>
      <w:tr>
        <w:tc>
          <w:tcPr/>
          <w:p>
            <w:pPr>
              <w:pStyle w:val="Compact"/>
              <w:jc w:val="left"/>
            </w:pPr>
            <w:r>
              <w:t xml:space="preserve">Communication</w:t>
            </w:r>
          </w:p>
        </w:tc>
        <w:tc>
          <w:tcPr/>
          <w:p>
            <w:pPr>
              <w:pStyle w:val="Compact"/>
              <w:jc w:val="left"/>
            </w:pPr>
            <w:r>
              <w:t xml:space="preserve">Clarity of presentation, justification of design decisions, and collaboration skills.</w:t>
            </w:r>
          </w:p>
        </w:tc>
        <w:tc>
          <w:tcPr/>
          <w:p>
            <w:pPr>
              <w:pStyle w:val="Compact"/>
              <w:jc w:val="left"/>
            </w:pPr>
            <w:r>
              <w:t xml:space="preserve">10%</w:t>
            </w:r>
          </w:p>
        </w:tc>
      </w:tr>
    </w:tbl>
    <w:bookmarkEnd w:id="29"/>
    <w:bookmarkStart w:id="30" w:name="cultural-and-local-considerations"/>
    <w:p>
      <w:pPr>
        <w:pStyle w:val="Heading2"/>
      </w:pPr>
      <w:r>
        <w:t xml:space="preserve">6. Cultural and Local Considerations</w:t>
      </w:r>
    </w:p>
    <w:p>
      <w:pPr>
        <w:pStyle w:val="FirstParagraph"/>
      </w:pPr>
      <w:r>
        <w:t xml:space="preserve">Given the multicultural and multilingual nature of Malaysia Kuala Lumpur, the Experiment Protocol emphasizes:</w:t>
      </w:r>
    </w:p>
    <w:p>
      <w:pPr>
        <w:numPr>
          <w:ilvl w:val="0"/>
          <w:numId w:val="1004"/>
        </w:numPr>
        <w:pStyle w:val="Compact"/>
      </w:pPr>
      <w:r>
        <w:t xml:space="preserve">Inclusivity in user research and design, considering diverse ethnic, linguistic, and socioeconomic backgrounds.</w:t>
      </w:r>
    </w:p>
    <w:p>
      <w:pPr>
        <w:numPr>
          <w:ilvl w:val="0"/>
          <w:numId w:val="1004"/>
        </w:numPr>
        <w:pStyle w:val="Compact"/>
      </w:pPr>
      <w:r>
        <w:t xml:space="preserve">Adherence to local regulations and standards, such as data privacy laws and accessibility guidelines.</w:t>
      </w:r>
    </w:p>
    <w:p>
      <w:pPr>
        <w:numPr>
          <w:ilvl w:val="0"/>
          <w:numId w:val="1004"/>
        </w:numPr>
        <w:pStyle w:val="Compact"/>
      </w:pPr>
      <w:r>
        <w:t xml:space="preserve">Sensitivity to cultural norms and preferences in visual design and user interaction.</w:t>
      </w:r>
    </w:p>
    <w:p>
      <w:pPr>
        <w:pStyle w:val="FirstParagraph"/>
      </w:pPr>
      <w:r>
        <w:rPr>
          <w:bCs/>
          <w:b/>
        </w:rPr>
        <w:t xml:space="preserve">Note:</w:t>
      </w:r>
      <w:r>
        <w:t xml:space="preserve"> </w:t>
      </w:r>
      <w:r>
        <w:t xml:space="preserve">Evaluators should be trained to recognize and value culturally informed design decisions that enhance user experience for Kuala Lumpur's diverse population.</w:t>
      </w:r>
    </w:p>
    <w:bookmarkEnd w:id="30"/>
    <w:bookmarkStart w:id="31" w:name="ethical-considerations"/>
    <w:p>
      <w:pPr>
        <w:pStyle w:val="Heading2"/>
      </w:pPr>
      <w:r>
        <w:t xml:space="preserve">7. Ethical Considerations</w:t>
      </w:r>
    </w:p>
    <w:p>
      <w:pPr>
        <w:pStyle w:val="FirstParagraph"/>
      </w:pPr>
      <w:r>
        <w:t xml:space="preserve">This Experiment Protocol adheres to ethical standards in UX research and design evaluation:</w:t>
      </w:r>
    </w:p>
    <w:p>
      <w:pPr>
        <w:numPr>
          <w:ilvl w:val="0"/>
          <w:numId w:val="1005"/>
        </w:numPr>
        <w:pStyle w:val="Compact"/>
      </w:pPr>
      <w:r>
        <w:t xml:space="preserve">Informed consent is obtained from all participants and users involved in testing.</w:t>
      </w:r>
    </w:p>
    <w:p>
      <w:pPr>
        <w:numPr>
          <w:ilvl w:val="0"/>
          <w:numId w:val="1005"/>
        </w:numPr>
        <w:pStyle w:val="Compact"/>
      </w:pPr>
      <w:r>
        <w:t xml:space="preserve">Personal data is handled confidentially and in compliance with Malaysian data protection regulations.</w:t>
      </w:r>
    </w:p>
    <w:p>
      <w:pPr>
        <w:numPr>
          <w:ilvl w:val="0"/>
          <w:numId w:val="1005"/>
        </w:numPr>
        <w:pStyle w:val="Compact"/>
      </w:pPr>
      <w:r>
        <w:t xml:space="preserve">Participants are treated fairly, with clear guidelines and feedback provided throughout the process.</w:t>
      </w:r>
    </w:p>
    <w:bookmarkEnd w:id="31"/>
    <w:bookmarkStart w:id="32" w:name="timeline-and-resources"/>
    <w:p>
      <w:pPr>
        <w:pStyle w:val="Heading2"/>
      </w:pPr>
      <w:r>
        <w:t xml:space="preserve">8. Timeline and Resources</w:t>
      </w:r>
    </w:p>
    <w:p>
      <w:pPr>
        <w:pStyle w:val="FirstParagraph"/>
      </w:pPr>
      <w:r>
        <w:t xml:space="preserve">The entire Experiment Protocol is designed to be completed within two weeks:</w:t>
      </w:r>
    </w:p>
    <w:p>
      <w:pPr>
        <w:numPr>
          <w:ilvl w:val="0"/>
          <w:numId w:val="1006"/>
        </w:numPr>
        <w:pStyle w:val="Compact"/>
      </w:pPr>
      <w:r>
        <w:t xml:space="preserve">Days 1-2: Briefing and research</w:t>
      </w:r>
    </w:p>
    <w:p>
      <w:pPr>
        <w:numPr>
          <w:ilvl w:val="0"/>
          <w:numId w:val="1006"/>
        </w:numPr>
        <w:pStyle w:val="Compact"/>
      </w:pPr>
      <w:r>
        <w:t xml:space="preserve">Days 3-5: Design and prototyping</w:t>
      </w:r>
    </w:p>
    <w:p>
      <w:pPr>
        <w:numPr>
          <w:ilvl w:val="0"/>
          <w:numId w:val="1006"/>
        </w:numPr>
        <w:pStyle w:val="Compact"/>
      </w:pPr>
      <w:r>
        <w:t xml:space="preserve">Days 6-7: Usability testing</w:t>
      </w:r>
    </w:p>
    <w:p>
      <w:pPr>
        <w:numPr>
          <w:ilvl w:val="0"/>
          <w:numId w:val="1006"/>
        </w:numPr>
        <w:pStyle w:val="Compact"/>
      </w:pPr>
      <w:r>
        <w:t xml:space="preserve">Days 8-10: Presentation and evaluation</w:t>
      </w:r>
    </w:p>
    <w:p>
      <w:pPr>
        <w:pStyle w:val="FirstParagraph"/>
      </w:pPr>
      <w:r>
        <w:t xml:space="preserve">Required resources include design software licenses, access to user participants in Kuala Lumpur, and a panel of experienced evaluators.</w:t>
      </w:r>
    </w:p>
    <w:bookmarkEnd w:id="32"/>
    <w:bookmarkStart w:id="33" w:name="conclusion"/>
    <w:p>
      <w:pPr>
        <w:pStyle w:val="Heading2"/>
      </w:pPr>
      <w:r>
        <w:t xml:space="preserve">9. Conclusion</w:t>
      </w:r>
    </w:p>
    <w:p>
      <w:pPr>
        <w:pStyle w:val="FirstParagraph"/>
      </w:pPr>
      <w:r>
        <w:t xml:space="preserve">This Experiment Protocol provides a comprehensive, culturally attuned, and technically rigorous framework for evaluating UX/UI Designers in Malaysia Kuala Lumpur. By following this protocol, organizations can ensure they identify and hire designers who are not only skilled but also deeply understand the needs and expectations of local users.</w:t>
      </w:r>
    </w:p>
    <w:p>
      <w:pPr>
        <w:pStyle w:val="BodyText"/>
      </w:pPr>
      <w:r>
        <w:t xml:space="preserve">Continuous refinement of this protocol is encouraged to keep pace with evolving design trends, technologies, and user behaviors in Kuala Lumpur's vibrant digital ecosystem.</w:t>
      </w:r>
    </w:p>
    <w:p>
      <w:pPr>
        <w:pStyle w:val="BodyText"/>
      </w:pPr>
      <w:r>
        <w:t xml:space="preserve">© 2024 Experiment Protocol for UX/UI Designer Evaluation in Malaysia Kuala Lumpur.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Evaluation in Kuala Lumpur</dc:title>
  <dc:creator/>
  <dc:language>en</dc:language>
  <cp:keywords/>
  <dcterms:created xsi:type="dcterms:W3CDTF">2026-10-10T03:39:53Z</dcterms:created>
  <dcterms:modified xsi:type="dcterms:W3CDTF">2026-10-10T03:39:53Z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