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w:t>
      </w:r>
      <w:r>
        <w:t xml:space="preserve"> </w:t>
      </w:r>
      <w:r>
        <w:t xml:space="preserve">UI</w:t>
      </w:r>
      <w:r>
        <w:t xml:space="preserve"> </w:t>
      </w:r>
      <w:r>
        <w:t xml:space="preserve">Designer</w:t>
      </w:r>
      <w:r>
        <w:t xml:space="preserve"> </w:t>
      </w:r>
      <w:r>
        <w:t xml:space="preserve">Evaluation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68c1af0f7c72272afee5e534d20d57e57fc014"/>
    <w:p>
      <w:pPr>
        <w:pStyle w:val="Heading1"/>
      </w:pPr>
      <w:r>
        <w:t xml:space="preserve">Experiment Protocol: UX UI Designer Evaluation</w:t>
      </w:r>
    </w:p>
    <w:p>
      <w:pPr>
        <w:pStyle w:val="FirstParagraph"/>
      </w:pPr>
      <w:r>
        <w:rPr>
          <w:bCs/>
          <w:b/>
        </w:rPr>
        <w:t xml:space="preserve">Location Context:</w:t>
      </w:r>
      <w:r>
        <w:t xml:space="preserve"> </w:t>
      </w:r>
      <w:r>
        <w:t xml:space="preserve">New Zealand Auckland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rPr>
          <w:bCs/>
          <w:b/>
        </w:rPr>
        <w:t xml:space="preserve">Objective:</w:t>
      </w:r>
      <w:r>
        <w:t xml:space="preserve"> </w:t>
      </w:r>
      <w:r>
        <w:t xml:space="preserve">To rigorously assess the practical skills, cultural adaptability, and design thinking capabilities of UX UI Designer candidates within the specific market context of New Zealand Auckland.</w:t>
      </w:r>
    </w:p>
    <w:p>
      <w:pPr>
        <w:pStyle w:val="BodyText"/>
      </w:pPr>
      <w:r>
        <w:rPr>
          <w:bCs/>
          <w:b/>
        </w:rPr>
        <w:t xml:space="preserve">Target Audience:</w:t>
      </w:r>
      <w:r>
        <w:t xml:space="preserve"> </w:t>
      </w:r>
      <w:r>
        <w:t xml:space="preserve">Hiring Managers, Lead Designers, and HR Specialists operating in the Auckland technology sector.</w:t>
      </w:r>
    </w:p>
    <w:bookmarkStart w:id="21" w:name="introduction-and-background"/>
    <w:p>
      <w:pPr>
        <w:pStyle w:val="Heading2"/>
      </w:pPr>
      <w:r>
        <w:t xml:space="preserve">1. Introduction and Background</w:t>
      </w:r>
    </w:p>
    <w:p>
      <w:pPr>
        <w:pStyle w:val="FirstParagraph"/>
      </w:pPr>
      <w:r>
        <w:t xml:space="preserve">The technology landscape in New Zealand Auckland is rapidly evolving, characterized by a blend of established enterprise systems and agile startups. As digital transformation accelerates across the region, the demand for high-caliber UX UI Designer professionals has surged. However, standard recruitment methods often fail to capture the nuanced skills required to succeed in this specific environment. This Experiment Protocol outlines a structured, empirical approach to evaluating candidates.</w:t>
      </w:r>
    </w:p>
    <w:p>
      <w:pPr>
        <w:pStyle w:val="BodyText"/>
      </w:pPr>
      <w:r>
        <w:t xml:space="preserve">This protocol is designed to move beyond portfolio reviews. It introduces a controlled experiment where candidates must solve real-world problems relevant to Auckland users. By simulating local constraints, cultural expectations, and technical requirements, this protocol ensures that the selected UX UI Designer can deliver intuitive, accessible, and aesthetically pleasing digital products that resonate with the local demographic.</w:t>
      </w:r>
    </w:p>
    <w:bookmarkEnd w:id="21"/>
    <w:bookmarkStart w:id="22" w:name="experimental-objectives"/>
    <w:p>
      <w:pPr>
        <w:pStyle w:val="Heading2"/>
      </w:pPr>
      <w:r>
        <w:t xml:space="preserve">2. Experimental Objectives</w:t>
      </w:r>
    </w:p>
    <w:p>
      <w:pPr>
        <w:pStyle w:val="FirstParagraph"/>
      </w:pPr>
      <w:r>
        <w:t xml:space="preserve">The primary goal of this experiment is to validate the competency of a UX UI Designer through observable performance metrics. The specific objectives are as follows:</w:t>
      </w:r>
    </w:p>
    <w:p>
      <w:pPr>
        <w:numPr>
          <w:ilvl w:val="0"/>
          <w:numId w:val="1001"/>
        </w:numPr>
        <w:pStyle w:val="Compact"/>
      </w:pPr>
      <w:r>
        <w:rPr>
          <w:bCs/>
          <w:b/>
        </w:rPr>
        <w:t xml:space="preserve">Assess Design Thinking:</w:t>
      </w:r>
      <w:r>
        <w:t xml:space="preserve"> </w:t>
      </w:r>
      <w:r>
        <w:t xml:space="preserve">Evaluate the candidate's ability to empathize with users, define problems, ideate solutions, prototype, and test.</w:t>
      </w:r>
    </w:p>
    <w:p>
      <w:pPr>
        <w:numPr>
          <w:ilvl w:val="0"/>
          <w:numId w:val="1001"/>
        </w:numPr>
        <w:pStyle w:val="Compact"/>
      </w:pPr>
      <w:r>
        <w:rPr>
          <w:bCs/>
          <w:b/>
        </w:rPr>
        <w:t xml:space="preserve">Test Local Cultural Competence:</w:t>
      </w:r>
      <w:r>
        <w:t xml:space="preserve"> </w:t>
      </w:r>
      <w:r>
        <w:t xml:space="preserve">Determine if the UX UI Designer understands the cultural nuances of New Zealand Auckland, including bicultural considerations (Māori and Pākehā perspectives) and local user behaviors.</w:t>
      </w:r>
    </w:p>
    <w:p>
      <w:pPr>
        <w:numPr>
          <w:ilvl w:val="0"/>
          <w:numId w:val="1001"/>
        </w:numPr>
        <w:pStyle w:val="Compact"/>
      </w:pPr>
      <w:r>
        <w:rPr>
          <w:bCs/>
          <w:b/>
        </w:rPr>
        <w:t xml:space="preserve">Measure Technical Proficiency:</w:t>
      </w:r>
      <w:r>
        <w:t xml:space="preserve"> </w:t>
      </w:r>
      <w:r>
        <w:t xml:space="preserve">Verify skills in industry-standard tools (e.g., Figma, Adobe XD) and adherence to accessibility standards (WCAG 2.1).</w:t>
      </w:r>
    </w:p>
    <w:p>
      <w:pPr>
        <w:numPr>
          <w:ilvl w:val="0"/>
          <w:numId w:val="1001"/>
        </w:numPr>
        <w:pStyle w:val="Compact"/>
      </w:pPr>
      <w:r>
        <w:rPr>
          <w:bCs/>
          <w:b/>
        </w:rPr>
        <w:t xml:space="preserve">Evaluate Collaboration:</w:t>
      </w:r>
      <w:r>
        <w:t xml:space="preserve"> </w:t>
      </w:r>
      <w:r>
        <w:t xml:space="preserve">Observe how the candidate communicates design decisions and collaborates with cross-functional teams.</w:t>
      </w:r>
    </w:p>
    <w:bookmarkEnd w:id="22"/>
    <w:bookmarkStart w:id="26" w:name="methodology"/>
    <w:p>
      <w:pPr>
        <w:pStyle w:val="Heading2"/>
      </w:pPr>
      <w:r>
        <w:t xml:space="preserve">3. Methodology</w:t>
      </w:r>
    </w:p>
    <w:p>
      <w:pPr>
        <w:pStyle w:val="FirstParagraph"/>
      </w:pPr>
      <w:r>
        <w:t xml:space="preserve">This experiment employs a mixed-methods approach, combining a timed design challenge with a structured interview. The process is divided into three distinct phases: Preparation, Execution, and Evaluation.</w:t>
      </w:r>
    </w:p>
    <w:bookmarkStart w:id="23" w:name="phase-1-preparation"/>
    <w:p>
      <w:pPr>
        <w:pStyle w:val="Heading3"/>
      </w:pPr>
      <w:r>
        <w:t xml:space="preserve">3.1 Phase 1: Preparation</w:t>
      </w:r>
    </w:p>
    <w:p>
      <w:pPr>
        <w:pStyle w:val="FirstParagraph"/>
      </w:pPr>
      <w:r>
        <w:t xml:space="preserve">Candidates will be provided with a case study scenario one week prior to the experiment. The scenario will be tailored to the Auckland market. For example, the task might involve redesigning a public transport app interface for Auckland Transport or creating a booking system for a local healthcare provider.</w:t>
      </w:r>
    </w:p>
    <w:p>
      <w:pPr>
        <w:pStyle w:val="BodyText"/>
      </w:pPr>
      <w:r>
        <w:rPr>
          <w:bCs/>
          <w:b/>
        </w:rPr>
        <w:t xml:space="preserve">Case Study Requirements:</w:t>
      </w:r>
    </w:p>
    <w:p>
      <w:pPr>
        <w:numPr>
          <w:ilvl w:val="0"/>
          <w:numId w:val="1002"/>
        </w:numPr>
        <w:pStyle w:val="Compact"/>
      </w:pPr>
      <w:r>
        <w:t xml:space="preserve">Must address accessibility for diverse users, including those with disabilities.</w:t>
      </w:r>
    </w:p>
    <w:p>
      <w:pPr>
        <w:numPr>
          <w:ilvl w:val="0"/>
          <w:numId w:val="1002"/>
        </w:numPr>
        <w:pStyle w:val="Compact"/>
      </w:pPr>
      <w:r>
        <w:t xml:space="preserve">Must consider mobile-first design, reflecting high mobile usage rates in New Zealand.</w:t>
      </w:r>
    </w:p>
    <w:p>
      <w:pPr>
        <w:numPr>
          <w:ilvl w:val="0"/>
          <w:numId w:val="1002"/>
        </w:numPr>
        <w:pStyle w:val="Compact"/>
      </w:pPr>
      <w:r>
        <w:t xml:space="preserve">Must incorporate feedback loops typical of agile environments in Auckland tech firms.</w:t>
      </w:r>
    </w:p>
    <w:bookmarkEnd w:id="23"/>
    <w:bookmarkStart w:id="24" w:name="phase-2-execution-the-design-challenge"/>
    <w:p>
      <w:pPr>
        <w:pStyle w:val="Heading3"/>
      </w:pPr>
      <w:r>
        <w:t xml:space="preserve">3.2 Phase 2: Execution (The Design Challenge)</w:t>
      </w:r>
    </w:p>
    <w:p>
      <w:pPr>
        <w:pStyle w:val="FirstParagraph"/>
      </w:pPr>
      <w:r>
        <w:t xml:space="preserve">On the day of the experiment, the UX UI Designer candidate will participate in a 4-hour session. This session is conducted in a controlled environment, either in-person at an Auckland office or via a secure remote collaboration platform.</w:t>
      </w:r>
    </w:p>
    <w:p>
      <w:pPr>
        <w:pStyle w:val="BodyText"/>
      </w:pPr>
      <w:r>
        <w:rPr>
          <w:bCs/>
          <w:b/>
        </w:rPr>
        <w:t xml:space="preserve">Task Breakdown:</w:t>
      </w:r>
    </w:p>
    <w:p>
      <w:pPr>
        <w:numPr>
          <w:ilvl w:val="0"/>
          <w:numId w:val="1003"/>
        </w:numPr>
        <w:pStyle w:val="Compact"/>
      </w:pPr>
      <w:r>
        <w:rPr>
          <w:bCs/>
          <w:b/>
        </w:rPr>
        <w:t xml:space="preserve">User Research Analysis (30 mins):</w:t>
      </w:r>
      <w:r>
        <w:t xml:space="preserve"> </w:t>
      </w:r>
      <w:r>
        <w:t xml:space="preserve">Review provided user personas and data sets specific to Auckland demographics.</w:t>
      </w:r>
    </w:p>
    <w:p>
      <w:pPr>
        <w:numPr>
          <w:ilvl w:val="0"/>
          <w:numId w:val="1003"/>
        </w:numPr>
        <w:pStyle w:val="Compact"/>
      </w:pPr>
      <w:r>
        <w:rPr>
          <w:bCs/>
          <w:b/>
        </w:rPr>
        <w:t xml:space="preserve">Wireframing (60 mins):</w:t>
      </w:r>
      <w:r>
        <w:t xml:space="preserve"> </w:t>
      </w:r>
      <w:r>
        <w:t xml:space="preserve">Create low-fidelity wireframes outlining the user flow.</w:t>
      </w:r>
    </w:p>
    <w:p>
      <w:pPr>
        <w:numPr>
          <w:ilvl w:val="0"/>
          <w:numId w:val="1003"/>
        </w:numPr>
        <w:pStyle w:val="Compact"/>
      </w:pPr>
      <w:r>
        <w:rPr>
          <w:bCs/>
          <w:b/>
        </w:rPr>
        <w:t xml:space="preserve">High-Fidelity Prototyping (90 mins):</w:t>
      </w:r>
      <w:r>
        <w:t xml:space="preserve"> </w:t>
      </w:r>
      <w:r>
        <w:t xml:space="preserve">Develop interactive prototypes using Figma or similar tools.</w:t>
      </w:r>
    </w:p>
    <w:p>
      <w:pPr>
        <w:numPr>
          <w:ilvl w:val="0"/>
          <w:numId w:val="1003"/>
        </w:numPr>
        <w:pStyle w:val="Compact"/>
      </w:pPr>
      <w:r>
        <w:rPr>
          <w:bCs/>
          <w:b/>
        </w:rPr>
        <w:t xml:space="preserve">Design Rationale Presentation (60 mins):</w:t>
      </w:r>
      <w:r>
        <w:t xml:space="preserve"> </w:t>
      </w:r>
      <w:r>
        <w:t xml:space="preserve">Present the design to a panel, explaining decisions based on user needs and business goals.</w:t>
      </w:r>
    </w:p>
    <w:p>
      <w:pPr>
        <w:numPr>
          <w:ilvl w:val="0"/>
          <w:numId w:val="1003"/>
        </w:numPr>
        <w:pStyle w:val="Compact"/>
      </w:pPr>
      <w:r>
        <w:rPr>
          <w:bCs/>
          <w:b/>
        </w:rPr>
        <w:t xml:space="preserve">Q&amp;A and Critique (20 mins):</w:t>
      </w:r>
      <w:r>
        <w:t xml:space="preserve"> </w:t>
      </w:r>
      <w:r>
        <w:t xml:space="preserve">Respond to constructive feedback from the panel.</w:t>
      </w:r>
    </w:p>
    <w:bookmarkEnd w:id="24"/>
    <w:bookmarkStart w:id="25" w:name="phase-3-evaluation"/>
    <w:p>
      <w:pPr>
        <w:pStyle w:val="Heading3"/>
      </w:pPr>
      <w:r>
        <w:t xml:space="preserve">3.3 Phase 3: Evaluation</w:t>
      </w:r>
    </w:p>
    <w:p>
      <w:pPr>
        <w:pStyle w:val="FirstParagraph"/>
      </w:pPr>
      <w:r>
        <w:t xml:space="preserve">The performance of the UX UI Designer will be evaluated using a standardized scoring rubric. This ensures objectivity and reduces bias. The evaluation criteria are detailed below.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Does the design solve the user's problem effectively? Is it intuitive?</w:t>
            </w:r>
          </w:p>
        </w:tc>
        <w:tc>
          <w:tcPr/>
          <w:p>
            <w:pPr>
              <w:pStyle w:val="Compact"/>
              <w:jc w:val="left"/>
            </w:pPr>
            <w:r>
              <w:t xml:space="preserve">30%</w:t>
            </w:r>
          </w:p>
        </w:tc>
      </w:tr>
      <w:tr>
        <w:tc>
          <w:tcPr/>
          <w:p>
            <w:pPr>
              <w:pStyle w:val="Compact"/>
              <w:jc w:val="left"/>
            </w:pPr>
            <w:r>
              <w:t xml:space="preserve">Aesthetic Quality</w:t>
            </w:r>
          </w:p>
        </w:tc>
        <w:tc>
          <w:tcPr/>
          <w:p>
            <w:pPr>
              <w:pStyle w:val="Compact"/>
              <w:jc w:val="left"/>
            </w:pPr>
            <w:r>
              <w:t xml:space="preserve">Is the visual design consistent, modern, and aligned with brand guidelines?</w:t>
            </w:r>
          </w:p>
        </w:tc>
        <w:tc>
          <w:tcPr/>
          <w:p>
            <w:pPr>
              <w:pStyle w:val="Compact"/>
              <w:jc w:val="left"/>
            </w:pPr>
            <w:r>
              <w:t xml:space="preserve">20%</w:t>
            </w:r>
          </w:p>
        </w:tc>
      </w:tr>
      <w:tr>
        <w:tc>
          <w:tcPr/>
          <w:p>
            <w:pPr>
              <w:pStyle w:val="Compact"/>
              <w:jc w:val="left"/>
            </w:pPr>
            <w:r>
              <w:t xml:space="preserve">Local Context Awareness</w:t>
            </w:r>
          </w:p>
        </w:tc>
        <w:tc>
          <w:tcPr/>
          <w:p>
            <w:pPr>
              <w:pStyle w:val="Compact"/>
              <w:jc w:val="left"/>
            </w:pPr>
            <w:r>
              <w:t xml:space="preserve">Does the design respect New Zealand Auckland cultural norms and accessibility standards?</w:t>
            </w:r>
          </w:p>
        </w:tc>
        <w:tc>
          <w:tcPr/>
          <w:p>
            <w:pPr>
              <w:pStyle w:val="Compact"/>
              <w:jc w:val="left"/>
            </w:pPr>
            <w:r>
              <w:t xml:space="preserve">20%</w:t>
            </w:r>
          </w:p>
        </w:tc>
      </w:tr>
      <w:tr>
        <w:tc>
          <w:tcPr/>
          <w:p>
            <w:pPr>
              <w:pStyle w:val="Compact"/>
              <w:jc w:val="left"/>
            </w:pPr>
            <w:r>
              <w:t xml:space="preserve">Technical Execution</w:t>
            </w:r>
          </w:p>
        </w:tc>
        <w:tc>
          <w:tcPr/>
          <w:p>
            <w:pPr>
              <w:pStyle w:val="Compact"/>
              <w:jc w:val="left"/>
            </w:pPr>
            <w:r>
              <w:t xml:space="preserve">Is the prototype functional? Are design systems used correctly?</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Can the candidate clearly articulate their design decisions?</w:t>
            </w:r>
          </w:p>
        </w:tc>
        <w:tc>
          <w:tcPr/>
          <w:p>
            <w:pPr>
              <w:pStyle w:val="Compact"/>
              <w:jc w:val="left"/>
            </w:pPr>
            <w:r>
              <w:t xml:space="preserve">15%</w:t>
            </w:r>
          </w:p>
        </w:tc>
      </w:tr>
    </w:tbl>
    <w:bookmarkEnd w:id="25"/>
    <w:bookmarkEnd w:id="26"/>
    <w:bookmarkStart w:id="27" w:name="ethical-considerations-and-compliance"/>
    <w:p>
      <w:pPr>
        <w:pStyle w:val="Heading2"/>
      </w:pPr>
      <w:r>
        <w:t xml:space="preserve">4. Ethical Considerations and Compliance</w:t>
      </w:r>
    </w:p>
    <w:p>
      <w:pPr>
        <w:pStyle w:val="FirstParagraph"/>
      </w:pPr>
      <w:r>
        <w:t xml:space="preserve">This Experiment Protocol adheres to the ethical guidelines set forth by the New Zealand Privacy Act 2020. All candidate data, including design submissions and performance recordings, will be stored securely and used solely for recruitment purposes. Candidates will be informed of the evaluation criteria beforehand to ensure transparency.</w:t>
      </w:r>
    </w:p>
    <w:p>
      <w:pPr>
        <w:pStyle w:val="BodyText"/>
      </w:pPr>
      <w:r>
        <w:t xml:space="preserve">Furthermore, the protocol emphasizes inclusivity. The case studies are designed to avoid cultural bias, ensuring that candidates from diverse backgrounds can demonstrate their skills fairly. This aligns with the broader goals of diversity and inclusion within the New Zealand Auckland tech community.</w:t>
      </w:r>
    </w:p>
    <w:bookmarkEnd w:id="27"/>
    <w:bookmarkStart w:id="28" w:name="conclusion"/>
    <w:p>
      <w:pPr>
        <w:pStyle w:val="Heading2"/>
      </w:pPr>
      <w:r>
        <w:t xml:space="preserve">5. Conclusion</w:t>
      </w:r>
    </w:p>
    <w:p>
      <w:pPr>
        <w:pStyle w:val="FirstParagraph"/>
      </w:pPr>
      <w:r>
        <w:t xml:space="preserve">Implementing this Experiment Protocol provides a robust framework for identifying top-tier UX UI Designer talent in New Zealand Auckland. By focusing on practical skills, cultural awareness, and collaborative abilities, organizations can make informed hiring decisions that drive digital success. This structured approach not only benefits the employer but also provides candidates with a clear and fair assessment of their capabilities.</w:t>
      </w:r>
    </w:p>
    <w:p>
      <w:pPr>
        <w:pStyle w:val="BodyText"/>
      </w:pPr>
      <w:r>
        <w:t xml:space="preserve">As the digital landscape continues to evolve, this protocol should be reviewed annually to incorporate emerging design trends, tools, and user expectations specific to the Auckland region.</w:t>
      </w:r>
    </w:p>
    <w:p>
      <w:pPr>
        <w:pStyle w:val="BodyText"/>
      </w:pPr>
      <w:r>
        <w:t xml:space="preserve">© 2023 Experiment Protocol for UX UI Designer Evaluation. All rights reserved.</w:t>
      </w:r>
    </w:p>
    <w:p>
      <w:pPr>
        <w:pStyle w:val="BodyText"/>
      </w:pPr>
      <w:r>
        <w:t xml:space="preserve">Prepared for use in New Zealand Auckland.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 UI Designer Evaluation in New Zealand Auckland</dc:title>
  <dc:creator/>
  <dc:language>en</dc:language>
  <cp:keywords/>
  <dcterms:created xsi:type="dcterms:W3CDTF">2026-10-10T02:44:29Z</dcterms:created>
  <dcterms:modified xsi:type="dcterms:W3CDTF">2026-10-10T02:44:29Z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