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w:t>
      </w:r>
      <w:r>
        <w:t xml:space="preserve"> </w:t>
      </w:r>
      <w:r>
        <w:t xml:space="preserve">UI</w:t>
      </w:r>
      <w:r>
        <w:t xml:space="preserve"> </w:t>
      </w:r>
      <w:r>
        <w:t xml:space="preserve">Designer</w:t>
      </w:r>
      <w:r>
        <w:t xml:space="preserve"> </w:t>
      </w:r>
      <w:r>
        <w:t xml:space="preserve">Evaluation</w:t>
      </w:r>
      <w:r>
        <w:t xml:space="preserve"> </w:t>
      </w:r>
      <w:r>
        <w:t xml:space="preserve">in</w:t>
      </w:r>
      <w:r>
        <w:t xml:space="preserve"> </w:t>
      </w:r>
      <w:r>
        <w:t xml:space="preserve">Singapore</w:t>
      </w:r>
    </w:p>
    <w:bookmarkStart w:id="20" w:name="X94d4ae746bf27604a531c935182a11ccacaff70"/>
    <w:p>
      <w:pPr>
        <w:pStyle w:val="Heading1"/>
      </w:pPr>
      <w:r>
        <w:t xml:space="preserve">Experiment Protocol: UX UI Designer Evaluation Framework</w:t>
      </w:r>
    </w:p>
    <w:p>
      <w:pPr>
        <w:pStyle w:val="FirstParagraph"/>
      </w:pPr>
      <w:r>
        <w:rPr>
          <w:bCs/>
          <w:b/>
        </w:rPr>
        <w:t xml:space="preserve">Location:</w:t>
      </w:r>
      <w:r>
        <w:t xml:space="preserve"> </w:t>
      </w:r>
      <w:r>
        <w:t xml:space="preserve">Singapore, Singapore</w:t>
      </w:r>
    </w:p>
    <w:p>
      <w:pPr>
        <w:pStyle w:val="BodyText"/>
      </w:pPr>
      <w:r>
        <w:rPr>
          <w:bCs/>
          <w:b/>
        </w:rPr>
        <w:t xml:space="preserve">Target Role:</w:t>
      </w:r>
      <w:r>
        <w:t xml:space="preserve"> </w:t>
      </w:r>
      <w:r>
        <w:t xml:space="preserve">UX 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competencies of a UX UI Designer within the specific context of Singapore, Singapore. The primary objective is to assess the candidate's ability to design user-centric digital experiences that align with local cultural nuances, regulatory requirements, and technological standards prevalent in the region.</w:t>
      </w:r>
    </w:p>
    <w:p>
      <w:pPr>
        <w:pStyle w:val="BodyText"/>
      </w:pPr>
      <w:r>
        <w:t xml:space="preserve">The protocol aims to move beyond superficial portfolio reviews by implementing a rigorous, data-driven experiment that simulates real-world design challenges faced by organizations operating in Singapore's competitive digital landscape.</w:t>
      </w:r>
    </w:p>
    <w:bookmarkEnd w:id="21"/>
    <w:bookmarkStart w:id="22" w:name="scope-and-context"/>
    <w:p>
      <w:pPr>
        <w:pStyle w:val="Heading2"/>
      </w:pPr>
      <w:r>
        <w:t xml:space="preserve">2. Scope and Context</w:t>
      </w:r>
    </w:p>
    <w:p>
      <w:pPr>
        <w:pStyle w:val="FirstParagraph"/>
      </w:pPr>
      <w:r>
        <w:t xml:space="preserve">The evaluation is tailored specifically for the Singapore market. A UX UI Designer in Singapore must navigate a unique environment characterized by high mobile penetration, a multi-ethnic user base, and strict data privacy laws such as the Personal Data Protection Act (PDPA).</w:t>
      </w:r>
    </w:p>
    <w:p>
      <w:pPr>
        <w:pStyle w:val="BodyText"/>
      </w:pPr>
      <w:r>
        <w:t xml:space="preserve">This protocol focuses on three core pillars:</w:t>
      </w:r>
    </w:p>
    <w:p>
      <w:pPr>
        <w:numPr>
          <w:ilvl w:val="0"/>
          <w:numId w:val="1001"/>
        </w:numPr>
        <w:pStyle w:val="Compact"/>
      </w:pPr>
      <w:r>
        <w:rPr>
          <w:bCs/>
          <w:b/>
        </w:rPr>
        <w:t xml:space="preserve">Cultural Adaptability:</w:t>
      </w:r>
      <w:r>
        <w:t xml:space="preserve"> </w:t>
      </w:r>
      <w:r>
        <w:t xml:space="preserve">Designing for a diverse demographic including Chinese, Malay, Indian, and Western influences.</w:t>
      </w:r>
    </w:p>
    <w:p>
      <w:pPr>
        <w:numPr>
          <w:ilvl w:val="0"/>
          <w:numId w:val="1001"/>
        </w:numPr>
        <w:pStyle w:val="Compact"/>
      </w:pPr>
      <w:r>
        <w:rPr>
          <w:bCs/>
          <w:b/>
        </w:rPr>
        <w:t xml:space="preserve">Regulatory Compliance:</w:t>
      </w:r>
      <w:r>
        <w:t xml:space="preserve"> </w:t>
      </w:r>
      <w:r>
        <w:t xml:space="preserve">Ensuring UI elements adhere to Singapore's accessibility and data protection standards.</w:t>
      </w:r>
    </w:p>
    <w:p>
      <w:pPr>
        <w:numPr>
          <w:ilvl w:val="0"/>
          <w:numId w:val="1001"/>
        </w:numPr>
        <w:pStyle w:val="Compact"/>
      </w:pPr>
      <w:r>
        <w:rPr>
          <w:bCs/>
          <w:b/>
        </w:rPr>
        <w:t xml:space="preserve">Technical Proficiency:</w:t>
      </w:r>
      <w:r>
        <w:t xml:space="preserve"> </w:t>
      </w:r>
      <w:r>
        <w:t xml:space="preserve">Mastery of modern design tools and prototyping workflows.</w:t>
      </w:r>
    </w:p>
    <w:bookmarkEnd w:id="22"/>
    <w:bookmarkStart w:id="23" w:name="participant-selection"/>
    <w:p>
      <w:pPr>
        <w:pStyle w:val="Heading2"/>
      </w:pPr>
      <w:r>
        <w:t xml:space="preserve">3. Participant Selection</w:t>
      </w:r>
    </w:p>
    <w:p>
      <w:pPr>
        <w:pStyle w:val="FirstParagraph"/>
      </w:pPr>
      <w:r>
        <w:t xml:space="preserve">Participants in this experiment are candidates applying for the role of UX UI Designer. To ensure validity, participants must meet the following criteria:</w:t>
      </w:r>
    </w:p>
    <w:p>
      <w:pPr>
        <w:numPr>
          <w:ilvl w:val="0"/>
          <w:numId w:val="1002"/>
        </w:numPr>
        <w:pStyle w:val="Compact"/>
      </w:pPr>
      <w:r>
        <w:t xml:space="preserve">Minimum of three years of professional experience in UX/UI design.</w:t>
      </w:r>
    </w:p>
    <w:p>
      <w:pPr>
        <w:numPr>
          <w:ilvl w:val="0"/>
          <w:numId w:val="1002"/>
        </w:numPr>
        <w:pStyle w:val="Compact"/>
      </w:pPr>
      <w:r>
        <w:t xml:space="preserve">Demonstrated experience working on projects relevant to the Singapore or Southeast Asian market.</w:t>
      </w:r>
    </w:p>
    <w:p>
      <w:pPr>
        <w:numPr>
          <w:ilvl w:val="0"/>
          <w:numId w:val="1002"/>
        </w:numPr>
        <w:pStyle w:val="Compact"/>
      </w:pPr>
      <w:r>
        <w:t xml:space="preserve">Proficiency in English, with additional proficiency in Mandarin or Malay considered a significant advantage for local context adaptation.</w:t>
      </w:r>
    </w:p>
    <w:bookmarkEnd w:id="23"/>
    <w:bookmarkStart w:id="27" w:name="experimental-design"/>
    <w:p>
      <w:pPr>
        <w:pStyle w:val="Heading2"/>
      </w:pPr>
      <w:r>
        <w:t xml:space="preserve">4. Experimental Design</w:t>
      </w:r>
    </w:p>
    <w:p>
      <w:pPr>
        <w:pStyle w:val="FirstParagraph"/>
      </w:pPr>
      <w:r>
        <w:t xml:space="preserve">The experiment is structured as a multi-stage assessment process designed to test both theoretical knowledge and practical application.</w:t>
      </w:r>
    </w:p>
    <w:bookmarkStart w:id="24" w:name="phase-1-contextual-analysis-task"/>
    <w:p>
      <w:pPr>
        <w:pStyle w:val="Heading3"/>
      </w:pPr>
      <w:r>
        <w:t xml:space="preserve">4.1 Phase 1: Contextual Analysis Task</w:t>
      </w:r>
    </w:p>
    <w:p>
      <w:pPr>
        <w:pStyle w:val="FirstParagraph"/>
      </w:pPr>
      <w:r>
        <w:t xml:space="preserve">Candidates are presented with a case study involving a fintech application intended for the Singapore market. They must analyze the target user persona, considering factors such as financial literacy levels, mobile usage habits, and trust indicators specific to Singaporean users. The output is a written analysis and a set of user journey maps.</w:t>
      </w:r>
    </w:p>
    <w:bookmarkEnd w:id="24"/>
    <w:bookmarkStart w:id="25" w:name="phase-2-design-challenge"/>
    <w:p>
      <w:pPr>
        <w:pStyle w:val="Heading3"/>
      </w:pPr>
      <w:r>
        <w:t xml:space="preserve">4.2 Phase 2: Design Challenge</w:t>
      </w:r>
    </w:p>
    <w:p>
      <w:pPr>
        <w:pStyle w:val="FirstParagraph"/>
      </w:pPr>
      <w:r>
        <w:t xml:space="preserve">Based on the analysis, the UX UI Designer must create high-fidelity wireframes and interactive prototypes for key user flows. The design must incorporate:</w:t>
      </w:r>
    </w:p>
    <w:p>
      <w:pPr>
        <w:numPr>
          <w:ilvl w:val="0"/>
          <w:numId w:val="1003"/>
        </w:numPr>
        <w:pStyle w:val="Compact"/>
      </w:pPr>
      <w:r>
        <w:t xml:space="preserve">Support for multiple languages (English, Mandarin, Malay, Tamil).</w:t>
      </w:r>
    </w:p>
    <w:p>
      <w:pPr>
        <w:numPr>
          <w:ilvl w:val="0"/>
          <w:numId w:val="1003"/>
        </w:numPr>
        <w:pStyle w:val="Compact"/>
      </w:pPr>
      <w:r>
        <w:t xml:space="preserve">Compliance with PDPA guidelines for data collection forms.</w:t>
      </w:r>
    </w:p>
    <w:p>
      <w:pPr>
        <w:numPr>
          <w:ilvl w:val="0"/>
          <w:numId w:val="1003"/>
        </w:numPr>
        <w:pStyle w:val="Compact"/>
      </w:pPr>
      <w:r>
        <w:t xml:space="preserve">Accessibility features aligned with the Singapore Standard SS 532.</w:t>
      </w:r>
    </w:p>
    <w:bookmarkEnd w:id="25"/>
    <w:bookmarkStart w:id="26" w:name="phase-3-usability-testing-simulation"/>
    <w:p>
      <w:pPr>
        <w:pStyle w:val="Heading3"/>
      </w:pPr>
      <w:r>
        <w:t xml:space="preserve">4.3 Phase 3: Usability Testing Simulation</w:t>
      </w:r>
    </w:p>
    <w:p>
      <w:pPr>
        <w:pStyle w:val="FirstParagraph"/>
      </w:pPr>
      <w:r>
        <w:t xml:space="preserve">Candidates will conduct a moderated usability test with a small group of local participants. They must observe user interactions, identify pain points, and articulate how they would iterate on the design based on feedback. This phase evaluates their ability to communicate design decisions and adapt to user needs in real-time.</w:t>
      </w:r>
    </w:p>
    <w:bookmarkEnd w:id="26"/>
    <w:bookmarkEnd w:id="27"/>
    <w:bookmarkStart w:id="28" w:name="evaluation-metrics"/>
    <w:p>
      <w:pPr>
        <w:pStyle w:val="Heading2"/>
      </w:pPr>
      <w:r>
        <w:t xml:space="preserve">5. Evaluation Metrics</w:t>
      </w:r>
    </w:p>
    <w:p>
      <w:pPr>
        <w:pStyle w:val="FirstParagraph"/>
      </w:pPr>
      <w:r>
        <w:t xml:space="preserve">The performance of each UX UI Designer is evaluated using a standardized scoring rubric. Key metrics include:</w:t>
      </w:r>
    </w:p>
    <w:p>
      <w:pPr>
        <w:numPr>
          <w:ilvl w:val="0"/>
          <w:numId w:val="1004"/>
        </w:numPr>
        <w:pStyle w:val="Compact"/>
      </w:pPr>
      <w:r>
        <w:rPr>
          <w:bCs/>
          <w:b/>
        </w:rPr>
        <w:t xml:space="preserve">User-Centricity (30%):</w:t>
      </w:r>
      <w:r>
        <w:t xml:space="preserve"> </w:t>
      </w:r>
      <w:r>
        <w:t xml:space="preserve">How well the design addresses the needs and behaviors of Singaporean users.</w:t>
      </w:r>
    </w:p>
    <w:p>
      <w:pPr>
        <w:numPr>
          <w:ilvl w:val="0"/>
          <w:numId w:val="1004"/>
        </w:numPr>
        <w:pStyle w:val="Compact"/>
      </w:pPr>
      <w:r>
        <w:rPr>
          <w:bCs/>
          <w:b/>
        </w:rPr>
        <w:t xml:space="preserve">Cultural Sensitivity (20%):</w:t>
      </w:r>
      <w:r>
        <w:t xml:space="preserve"> </w:t>
      </w:r>
      <w:r>
        <w:t xml:space="preserve">Appropriateness of visual elements, language, and content for the local context.</w:t>
      </w:r>
    </w:p>
    <w:p>
      <w:pPr>
        <w:numPr>
          <w:ilvl w:val="0"/>
          <w:numId w:val="1004"/>
        </w:numPr>
        <w:pStyle w:val="Compact"/>
      </w:pPr>
      <w:r>
        <w:rPr>
          <w:bCs/>
          <w:b/>
        </w:rPr>
        <w:t xml:space="preserve">Technical Execution (25%):</w:t>
      </w:r>
      <w:r>
        <w:t xml:space="preserve"> </w:t>
      </w:r>
      <w:r>
        <w:t xml:space="preserve">Quality of the UI, consistency, and usability of the prototype.</w:t>
      </w:r>
    </w:p>
    <w:p>
      <w:pPr>
        <w:numPr>
          <w:ilvl w:val="0"/>
          <w:numId w:val="1004"/>
        </w:numPr>
        <w:pStyle w:val="Compact"/>
      </w:pPr>
      <w:r>
        <w:rPr>
          <w:bCs/>
          <w:b/>
        </w:rPr>
        <w:t xml:space="preserve">Compliance and Ethics (15%):</w:t>
      </w:r>
      <w:r>
        <w:t xml:space="preserve"> </w:t>
      </w:r>
      <w:r>
        <w:t xml:space="preserve">Adherence to PDPA and accessibility standards.</w:t>
      </w:r>
    </w:p>
    <w:p>
      <w:pPr>
        <w:numPr>
          <w:ilvl w:val="0"/>
          <w:numId w:val="1004"/>
        </w:numPr>
        <w:pStyle w:val="Compact"/>
      </w:pPr>
      <w:r>
        <w:rPr>
          <w:bCs/>
          <w:b/>
        </w:rPr>
        <w:t xml:space="preserve">Communication and Collaboration (10%):</w:t>
      </w:r>
      <w:r>
        <w:t xml:space="preserve"> </w:t>
      </w:r>
      <w:r>
        <w:t xml:space="preserve">Clarity in presenting design rationale and responsiveness to feedback.</w:t>
      </w:r>
    </w:p>
    <w:bookmarkEnd w:id="28"/>
    <w:bookmarkStart w:id="29" w:name="ethical-considerations"/>
    <w:p>
      <w:pPr>
        <w:pStyle w:val="Heading2"/>
      </w:pPr>
      <w:r>
        <w:t xml:space="preserve">6. Ethical Considerations</w:t>
      </w:r>
    </w:p>
    <w:p>
      <w:pPr>
        <w:pStyle w:val="FirstParagraph"/>
      </w:pPr>
      <w:r>
        <w:t xml:space="preserve">This Experiment Protocol adheres to ethical guidelines for human subject research. All participants provide informed consent before beginning the assessment. Data collected during the usability testing phase is anonymized and stored securely in compliance with Singapore's data protection regulations. Candidates are informed that their work will be used solely for evaluation purposes and will not be commercially exploited without explicit permission.</w:t>
      </w:r>
    </w:p>
    <w:bookmarkEnd w:id="29"/>
    <w:bookmarkStart w:id="30" w:name="conclusion"/>
    <w:p>
      <w:pPr>
        <w:pStyle w:val="Heading2"/>
      </w:pPr>
      <w:r>
        <w:t xml:space="preserve">7. Conclusion</w:t>
      </w:r>
    </w:p>
    <w:p>
      <w:pPr>
        <w:pStyle w:val="FirstParagraph"/>
      </w:pPr>
      <w:r>
        <w:t xml:space="preserve">This Experiment Protocol provides a comprehensive framework for assessing UX UI Designers in Singapore, Singapore. By focusing on local context, regulatory compliance, and practical design skills, organizations can identify candidates who are not only technically proficient but also culturally attuned to the needs of Singaporean users. This approach ensures that the selected designer can contribute effectively to creating inclusive, compliant, and engaging digital experiences.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 UI Designer Evaluation in Singapore</dc:title>
  <dc:creator/>
  <dc:language>en</dc:language>
  <cp:keywords/>
  <dcterms:created xsi:type="dcterms:W3CDTF">2026-10-10T03:42:31Z</dcterms:created>
  <dcterms:modified xsi:type="dcterms:W3CDTF">2026-10-10T03:42:31Z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