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w:t>
      </w:r>
      <w:r>
        <w:t xml:space="preserve"> </w:t>
      </w:r>
      <w:r>
        <w:t xml:space="preserve">in</w:t>
      </w:r>
      <w:r>
        <w:t xml:space="preserve"> </w:t>
      </w:r>
      <w:r>
        <w:t xml:space="preserve">Sudan</w:t>
      </w:r>
      <w:r>
        <w:t xml:space="preserve"> </w:t>
      </w:r>
      <w:r>
        <w:t xml:space="preserve">Khartoum</w:t>
      </w:r>
    </w:p>
    <w:bookmarkStart w:id="36" w:name="Xd0b7e78e066afc63351664f97af355ae4b6c72c"/>
    <w:p>
      <w:pPr>
        <w:pStyle w:val="Heading1"/>
      </w:pPr>
      <w:r>
        <w:t xml:space="preserve">Experiment Protocol: Evaluating UX/UI Design Practices in Sudan Khartoum</w:t>
      </w:r>
    </w:p>
    <w:bookmarkStart w:id="20" w:name="introduction-and-background"/>
    <w:p>
      <w:pPr>
        <w:pStyle w:val="Heading2"/>
      </w:pPr>
      <w:r>
        <w:t xml:space="preserve">1. Introduction and Background</w:t>
      </w:r>
    </w:p>
    <w:p>
      <w:pPr>
        <w:pStyle w:val="FirstParagraph"/>
      </w:pPr>
      <w:r>
        <w:t xml:space="preserve">This Experiment Protocol outlines a structured approach to evaluating the effectiveness of UX/UI design practices within the digital ecosystem of Sudan Khartoum. As digital transformation accelerates across the region, understanding how local users interact with digital interfaces is critical. This protocol is designed to assess how cultural, linguistic, and infrastructural factors in Sudan Khartoum influence user experience and interface design outcomes.</w:t>
      </w:r>
    </w:p>
    <w:p>
      <w:pPr>
        <w:pStyle w:val="BodyText"/>
      </w:pPr>
      <w:r>
        <w:t xml:space="preserve">The primary goal is to generate actionable insights that can guide UX/UI designers in creating more inclusive, accessible, and culturally relevant digital products for users in Sudan Khartoum. By systematically testing design hypotheses, this experiment aims to bridge the gap between global UX/UI standards and local user needs.</w:t>
      </w:r>
    </w:p>
    <w:bookmarkEnd w:id="20"/>
    <w:bookmarkStart w:id="21" w:name="objectives"/>
    <w:p>
      <w:pPr>
        <w:pStyle w:val="Heading2"/>
      </w:pPr>
      <w:r>
        <w:t xml:space="preserve">2. Objectives</w:t>
      </w:r>
    </w:p>
    <w:p>
      <w:pPr>
        <w:pStyle w:val="FirstParagraph"/>
      </w:pPr>
      <w:r>
        <w:t xml:space="preserve">The experiment has the following specific objectives:</w:t>
      </w:r>
    </w:p>
    <w:p>
      <w:pPr>
        <w:numPr>
          <w:ilvl w:val="0"/>
          <w:numId w:val="1001"/>
        </w:numPr>
        <w:pStyle w:val="Compact"/>
      </w:pPr>
      <w:r>
        <w:t xml:space="preserve">To evaluate the usability of digital interfaces designed for users in Sudan Khartoum.</w:t>
      </w:r>
    </w:p>
    <w:p>
      <w:pPr>
        <w:numPr>
          <w:ilvl w:val="0"/>
          <w:numId w:val="1001"/>
        </w:numPr>
        <w:pStyle w:val="Compact"/>
      </w:pPr>
      <w:r>
        <w:t xml:space="preserve">To identify cultural and contextual factors that influence user interaction with digital products.</w:t>
      </w:r>
    </w:p>
    <w:p>
      <w:pPr>
        <w:numPr>
          <w:ilvl w:val="0"/>
          <w:numId w:val="1001"/>
        </w:numPr>
        <w:pStyle w:val="Compact"/>
      </w:pPr>
      <w:r>
        <w:t xml:space="preserve">To assess the impact of language (Arabic and English) on user comprehension and navigation.</w:t>
      </w:r>
    </w:p>
    <w:p>
      <w:pPr>
        <w:numPr>
          <w:ilvl w:val="0"/>
          <w:numId w:val="1001"/>
        </w:numPr>
        <w:pStyle w:val="Compact"/>
      </w:pPr>
      <w:r>
        <w:t xml:space="preserve">To determine how infrastructural constraints (e.g., internet connectivity, device types) affect UX/UI design effectiveness.</w:t>
      </w:r>
    </w:p>
    <w:p>
      <w:pPr>
        <w:numPr>
          <w:ilvl w:val="0"/>
          <w:numId w:val="1001"/>
        </w:numPr>
        <w:pStyle w:val="Compact"/>
      </w:pPr>
      <w:r>
        <w:t xml:space="preserve">To provide evidence-based recommendations for UX/UI designers working in or targeting Sudan Khartoum.</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usability testing with qualitative user interviews. The study will be conducted over a period of six weeks in Sudan Khartoum, involving a diverse sample of participants representing different age groups, genders, and socioeconomic backgrounds.</w:t>
      </w:r>
    </w:p>
    <w:bookmarkEnd w:id="22"/>
    <w:bookmarkStart w:id="23" w:name="participants"/>
    <w:p>
      <w:pPr>
        <w:pStyle w:val="Heading3"/>
      </w:pPr>
      <w:r>
        <w:t xml:space="preserve">3.2. Participants</w:t>
      </w:r>
    </w:p>
    <w:p>
      <w:pPr>
        <w:pStyle w:val="FirstParagraph"/>
      </w:pPr>
      <w:r>
        <w:t xml:space="preserve">A total of 60 participants will be recruited from Sudan Khartoum. Participants will be selected using stratified random sampling to ensure representation across key demographic segments. Inclusion criteria include:</w:t>
      </w:r>
    </w:p>
    <w:p>
      <w:pPr>
        <w:numPr>
          <w:ilvl w:val="0"/>
          <w:numId w:val="1002"/>
        </w:numPr>
        <w:pStyle w:val="Compact"/>
      </w:pPr>
      <w:r>
        <w:t xml:space="preserve">Residence in Sudan Khartoum for at least one year.</w:t>
      </w:r>
    </w:p>
    <w:p>
      <w:pPr>
        <w:numPr>
          <w:ilvl w:val="0"/>
          <w:numId w:val="1002"/>
        </w:numPr>
        <w:pStyle w:val="Compact"/>
      </w:pPr>
      <w:r>
        <w:t xml:space="preserve">Regular use of digital devices (smartphones, tablets, or computers).</w:t>
      </w:r>
    </w:p>
    <w:p>
      <w:pPr>
        <w:numPr>
          <w:ilvl w:val="0"/>
          <w:numId w:val="1002"/>
        </w:numPr>
        <w:pStyle w:val="Compact"/>
      </w:pPr>
      <w:r>
        <w:t xml:space="preserve">Proficiency in Arabic and/or English.</w:t>
      </w:r>
    </w:p>
    <w:bookmarkEnd w:id="23"/>
    <w:bookmarkStart w:id="24" w:name="materials"/>
    <w:p>
      <w:pPr>
        <w:pStyle w:val="Heading3"/>
      </w:pPr>
      <w:r>
        <w:t xml:space="preserve">3.3. Materials</w:t>
      </w:r>
    </w:p>
    <w:p>
      <w:pPr>
        <w:pStyle w:val="FirstParagraph"/>
      </w:pPr>
      <w:r>
        <w:t xml:space="preserve">The experiment will utilize three prototype interfaces designed by UX/UI designers, each representing different design approaches:</w:t>
      </w:r>
    </w:p>
    <w:p>
      <w:pPr>
        <w:numPr>
          <w:ilvl w:val="0"/>
          <w:numId w:val="1003"/>
        </w:numPr>
        <w:pStyle w:val="Compact"/>
      </w:pPr>
      <w:r>
        <w:rPr>
          <w:bCs/>
          <w:b/>
        </w:rPr>
        <w:t xml:space="preserve">Prototype A:</w:t>
      </w:r>
      <w:r>
        <w:t xml:space="preserve"> </w:t>
      </w:r>
      <w:r>
        <w:t xml:space="preserve">Globally standardized design with minimal localization.</w:t>
      </w:r>
    </w:p>
    <w:p>
      <w:pPr>
        <w:numPr>
          <w:ilvl w:val="0"/>
          <w:numId w:val="1003"/>
        </w:numPr>
        <w:pStyle w:val="Compact"/>
      </w:pPr>
      <w:r>
        <w:rPr>
          <w:bCs/>
          <w:b/>
        </w:rPr>
        <w:t xml:space="preserve">Prototype B:</w:t>
      </w:r>
      <w:r>
        <w:t xml:space="preserve"> </w:t>
      </w:r>
      <w:r>
        <w:t xml:space="preserve">Partially localized design incorporating Arabic language and regional imagery.</w:t>
      </w:r>
    </w:p>
    <w:p>
      <w:pPr>
        <w:numPr>
          <w:ilvl w:val="0"/>
          <w:numId w:val="1003"/>
        </w:numPr>
        <w:pStyle w:val="Compact"/>
      </w:pPr>
      <w:r>
        <w:rPr>
          <w:bCs/>
          <w:b/>
        </w:rPr>
        <w:t xml:space="preserve">Prototype C:</w:t>
      </w:r>
      <w:r>
        <w:t xml:space="preserve"> </w:t>
      </w:r>
      <w:r>
        <w:t xml:space="preserve">Fully localized design tailored to Sudan Khartoum users, including cultural references, optimized for low-bandwidth environments, and bilingual support.</w:t>
      </w:r>
    </w:p>
    <w:bookmarkEnd w:id="24"/>
    <w:bookmarkEnd w:id="25"/>
    <w:bookmarkStart w:id="29" w:name="procedure"/>
    <w:p>
      <w:pPr>
        <w:pStyle w:val="Heading2"/>
      </w:pPr>
      <w:r>
        <w:t xml:space="preserve">4. Procedure</w:t>
      </w:r>
    </w:p>
    <w:bookmarkStart w:id="26" w:name="pre-experiment-phase"/>
    <w:p>
      <w:pPr>
        <w:pStyle w:val="Heading3"/>
      </w:pPr>
      <w:r>
        <w:t xml:space="preserve">4.1. Pre-Experiment Phase</w:t>
      </w:r>
    </w:p>
    <w:p>
      <w:pPr>
        <w:pStyle w:val="FirstParagraph"/>
      </w:pPr>
      <w:r>
        <w:t xml:space="preserve">Prior to the experiment, participants will complete a demographic questionnaire and a digital literacy assessment. This data will be used to segment participants and control for confounding variables.</w:t>
      </w:r>
    </w:p>
    <w:bookmarkEnd w:id="26"/>
    <w:bookmarkStart w:id="27" w:name="experiment-phase"/>
    <w:p>
      <w:pPr>
        <w:pStyle w:val="Heading3"/>
      </w:pPr>
      <w:r>
        <w:t xml:space="preserve">4.2. Experiment Phase</w:t>
      </w:r>
    </w:p>
    <w:p>
      <w:pPr>
        <w:pStyle w:val="FirstParagraph"/>
      </w:pPr>
      <w:r>
        <w:t xml:space="preserve">Each participant will interact with all three prototypes in a randomized order. Tasks will include:</w:t>
      </w:r>
    </w:p>
    <w:p>
      <w:pPr>
        <w:numPr>
          <w:ilvl w:val="0"/>
          <w:numId w:val="1004"/>
        </w:numPr>
        <w:pStyle w:val="Compact"/>
      </w:pPr>
      <w:r>
        <w:t xml:space="preserve">Navigating to specific information within the interface.</w:t>
      </w:r>
    </w:p>
    <w:p>
      <w:pPr>
        <w:numPr>
          <w:ilvl w:val="0"/>
          <w:numId w:val="1004"/>
        </w:numPr>
        <w:pStyle w:val="Compact"/>
      </w:pPr>
      <w:r>
        <w:t xml:space="preserve">Completing a transaction or form submission.</w:t>
      </w:r>
    </w:p>
    <w:p>
      <w:pPr>
        <w:numPr>
          <w:ilvl w:val="0"/>
          <w:numId w:val="1004"/>
        </w:numPr>
        <w:pStyle w:val="Compact"/>
      </w:pPr>
      <w:r>
        <w:t xml:space="preserve">Providing feedback on the overall user experience.</w:t>
      </w:r>
    </w:p>
    <w:p>
      <w:pPr>
        <w:pStyle w:val="FirstParagraph"/>
      </w:pPr>
      <w:r>
        <w:t xml:space="preserve">During task completion, participants will be observed, and their interactions will be recorded. Think-aloud protocols will be employed to capture real-time user thoughts and challenges.</w:t>
      </w:r>
    </w:p>
    <w:bookmarkEnd w:id="27"/>
    <w:bookmarkStart w:id="28" w:name="post-experiment-phase"/>
    <w:p>
      <w:pPr>
        <w:pStyle w:val="Heading3"/>
      </w:pPr>
      <w:r>
        <w:t xml:space="preserve">4.3. Post-Experiment Phase</w:t>
      </w:r>
    </w:p>
    <w:p>
      <w:pPr>
        <w:pStyle w:val="FirstParagraph"/>
      </w:pPr>
      <w:r>
        <w:t xml:space="preserve">After completing tasks, participants will fill out a standardized usability questionnaire (e.g., SUS - System Usability Scale) and participate in a semi-structured interview to gather qualitative insights.</w:t>
      </w:r>
    </w:p>
    <w:bookmarkEnd w:id="28"/>
    <w:bookmarkEnd w:id="29"/>
    <w:bookmarkStart w:id="32" w:name="data-collection-and-analysis"/>
    <w:p>
      <w:pPr>
        <w:pStyle w:val="Heading2"/>
      </w:pPr>
      <w:r>
        <w:t xml:space="preserve">5. Data Collection and Analysis</w:t>
      </w:r>
    </w:p>
    <w:bookmarkStart w:id="30" w:name="quantitative-data"/>
    <w:p>
      <w:pPr>
        <w:pStyle w:val="Heading3"/>
      </w:pPr>
      <w:r>
        <w:t xml:space="preserve">5.1. Quantitative Data</w:t>
      </w:r>
    </w:p>
    <w:p>
      <w:pPr>
        <w:pStyle w:val="FirstParagraph"/>
      </w:pPr>
      <w:r>
        <w:t xml:space="preserve">Quantitative metrics will include task completion rates, time on task, error rates, and SUS scores. These data will be analyzed using descriptive statistics and inferential tests (e.g., ANOVA) to compare the performance of the three prototypes.</w:t>
      </w:r>
    </w:p>
    <w:bookmarkEnd w:id="30"/>
    <w:bookmarkStart w:id="31" w:name="qualitative-data"/>
    <w:p>
      <w:pPr>
        <w:pStyle w:val="Heading3"/>
      </w:pPr>
      <w:r>
        <w:t xml:space="preserve">5.2. Qualitative Data</w:t>
      </w:r>
    </w:p>
    <w:p>
      <w:pPr>
        <w:pStyle w:val="FirstParagraph"/>
      </w:pPr>
      <w:r>
        <w:t xml:space="preserve">Qualitative data from interviews and think-aloud protocols will be transcribed and analyzed using thematic analysis to identify recurring patterns, pain points, and cultural considerations.</w:t>
      </w:r>
    </w:p>
    <w:bookmarkEnd w:id="31"/>
    <w:bookmarkEnd w:id="32"/>
    <w:bookmarkStart w:id="33" w:name="ethical-considerations"/>
    <w:p>
      <w:pPr>
        <w:pStyle w:val="Heading2"/>
      </w:pPr>
      <w:r>
        <w:t xml:space="preserve">6. Ethical Considerations</w:t>
      </w:r>
    </w:p>
    <w:p>
      <w:pPr>
        <w:pStyle w:val="FirstParagraph"/>
      </w:pPr>
      <w:r>
        <w:t xml:space="preserve">This experiment adheres to ethical research standards. All participants will provide informed consent prior to participation. Data will be anonymized and stored securely. Participants will be informed of their right to withdraw at any time without penalty. The study protocol has been reviewed and approved by an institutional ethics committee.</w:t>
      </w:r>
    </w:p>
    <w:bookmarkEnd w:id="33"/>
    <w:bookmarkStart w:id="34" w:name="expected-outcomes-and-implications"/>
    <w:p>
      <w:pPr>
        <w:pStyle w:val="Heading2"/>
      </w:pPr>
      <w:r>
        <w:t xml:space="preserve">7. Expected Outcomes and Implications</w:t>
      </w:r>
    </w:p>
    <w:p>
      <w:pPr>
        <w:pStyle w:val="FirstParagraph"/>
      </w:pPr>
      <w:r>
        <w:t xml:space="preserve">This experiment is expected to yield valuable insights into how UX/UI design can be optimized for users in Sudan Khartoum. Key outcomes may include:</w:t>
      </w:r>
    </w:p>
    <w:p>
      <w:pPr>
        <w:numPr>
          <w:ilvl w:val="0"/>
          <w:numId w:val="1005"/>
        </w:numPr>
        <w:pStyle w:val="Compact"/>
      </w:pPr>
      <w:r>
        <w:t xml:space="preserve">Identification of design elements that enhance usability and user satisfaction in the local context.</w:t>
      </w:r>
    </w:p>
    <w:p>
      <w:pPr>
        <w:numPr>
          <w:ilvl w:val="0"/>
          <w:numId w:val="1005"/>
        </w:numPr>
        <w:pStyle w:val="Compact"/>
      </w:pPr>
      <w:r>
        <w:t xml:space="preserve">Recommendations for language, imagery, and navigation structures that resonate with Sudan Khartoum users.</w:t>
      </w:r>
    </w:p>
    <w:p>
      <w:pPr>
        <w:numPr>
          <w:ilvl w:val="0"/>
          <w:numId w:val="1005"/>
        </w:numPr>
        <w:pStyle w:val="Compact"/>
      </w:pPr>
      <w:r>
        <w:t xml:space="preserve">Guidelines for designing digital products that are resilient to infrastructural challenges.</w:t>
      </w:r>
    </w:p>
    <w:p>
      <w:pPr>
        <w:pStyle w:val="FirstParagraph"/>
      </w:pPr>
      <w:r>
        <w:t xml:space="preserve">These findings will be disseminated to UX/UI designers, product managers, and stakeholders involved in digital product development for Sudan Khartoum, contributing to more effective and inclusive design practices.</w:t>
      </w:r>
    </w:p>
    <w:bookmarkEnd w:id="34"/>
    <w:bookmarkStart w:id="35" w:name="conclusion"/>
    <w:p>
      <w:pPr>
        <w:pStyle w:val="Heading2"/>
      </w:pPr>
      <w:r>
        <w:t xml:space="preserve">8. Conclusion</w:t>
      </w:r>
    </w:p>
    <w:p>
      <w:pPr>
        <w:pStyle w:val="FirstParagraph"/>
      </w:pPr>
      <w:r>
        <w:t xml:space="preserve">This Experiment Protocol provides a comprehensive framework for evaluating UX/UI design practices in Sudan Khartoum. By integrating local cultural, linguistic, and infrastructural considerations into the design process, UX/UI designers can create digital experiences that are not only functional but also meaningful and accessible to users in Sudan Khartoum. The insights gained from this experiment will support the development of design guidelines that are both globally informed and locally relevant.</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 in Sudan Khartoum</dc:title>
  <dc:creator/>
  <dc:language>en</dc:language>
  <cp:keywords/>
  <dcterms:created xsi:type="dcterms:W3CDTF">2026-10-10T06:58:03Z</dcterms:created>
  <dcterms:modified xsi:type="dcterms:W3CDTF">2026-10-10T06:58:03Z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