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Zurich</w:t>
      </w:r>
    </w:p>
    <w:bookmarkStart w:id="20" w:name="X40e1c617f0d5827b5a8cbe8358b9c2111d9f21e"/>
    <w:p>
      <w:pPr>
        <w:pStyle w:val="Heading1"/>
      </w:pPr>
      <w:r>
        <w:t xml:space="preserve">Experiment Protocol: UX/UI Design Evaluation</w:t>
      </w:r>
    </w:p>
    <w:p>
      <w:pPr>
        <w:pStyle w:val="FirstParagraph"/>
      </w:pPr>
      <w:r>
        <w:rPr>
          <w:bCs/>
          <w:b/>
        </w:rPr>
        <w:t xml:space="preserve">Location:</w:t>
      </w:r>
      <w:r>
        <w:t xml:space="preserve"> </w:t>
      </w:r>
      <w:r>
        <w:t xml:space="preserve">Zurich, Switzerland</w:t>
      </w:r>
    </w:p>
    <w:p>
      <w:pPr>
        <w:pStyle w:val="BodyText"/>
      </w:pPr>
      <w:r>
        <w:rPr>
          <w:bCs/>
          <w:b/>
        </w:rPr>
        <w:t xml:space="preserve">Role Focus:</w:t>
      </w:r>
      <w:r>
        <w:t xml:space="preserve"> </w:t>
      </w:r>
      <w:r>
        <w:t xml:space="preserve">UX/UI Designer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of a new digital interface designed by a UX/UI Designer. The study is conducted in Zurich, Switzerland, a hub for innovation and finance, where user expectations for digital services are exceptionally high. The primary objective is to assess the usability, accessibility, and aesthetic appeal of the interface among local users, ensuring alignment with Swiss standards of precision and clarity.</w:t>
      </w:r>
    </w:p>
    <w:p>
      <w:pPr>
        <w:pStyle w:val="BodyText"/>
      </w:pPr>
      <w:r>
        <w:t xml:space="preserve">The UX/UI Designer will utilize this protocol to gather empirical data, refine design decisions, and validate hypotheses regarding user interaction patterns specific to the Zurich demographic.</w:t>
      </w:r>
    </w:p>
    <w:bookmarkEnd w:id="21"/>
    <w:bookmarkStart w:id="22" w:name="scope-and-context"/>
    <w:p>
      <w:pPr>
        <w:pStyle w:val="Heading2"/>
      </w:pPr>
      <w:r>
        <w:t xml:space="preserve">2. Scope and Context</w:t>
      </w:r>
    </w:p>
    <w:p>
      <w:pPr>
        <w:pStyle w:val="FirstParagraph"/>
      </w:pPr>
      <w:r>
        <w:t xml:space="preserve">The experiment focuses on a web-based application tailored for financial management, a sector prominent in Zurich. The UX/UI Designer must consider the multilingual nature of the region (German, English, French) and the cultural preference for minimalism and functionality. The protocol ensures that the design is tested under realistic conditions, reflecting the high-speed internet infrastructure and mobile device usage prevalent in Switzerland.</w:t>
      </w:r>
    </w:p>
    <w:bookmarkEnd w:id="22"/>
    <w:bookmarkStart w:id="23" w:name="participants"/>
    <w:p>
      <w:pPr>
        <w:pStyle w:val="Heading2"/>
      </w:pPr>
      <w:r>
        <w:t xml:space="preserve">3. Participants</w:t>
      </w:r>
    </w:p>
    <w:p>
      <w:pPr>
        <w:pStyle w:val="FirstParagraph"/>
      </w:pPr>
      <w:r>
        <w:rPr>
          <w:bCs/>
          <w:b/>
        </w:rPr>
        <w:t xml:space="preserve">Target Audience:</w:t>
      </w:r>
      <w:r>
        <w:t xml:space="preserve"> </w:t>
      </w:r>
      <w:r>
        <w:t xml:space="preserve">Residents of Zurich aged 25-55, with varying levels of digital literacy.</w:t>
      </w:r>
    </w:p>
    <w:p>
      <w:pPr>
        <w:pStyle w:val="BodyText"/>
      </w:pPr>
      <w:r>
        <w:rPr>
          <w:bCs/>
          <w:b/>
        </w:rPr>
        <w:t xml:space="preserve">Sample Size:</w:t>
      </w:r>
      <w:r>
        <w:t xml:space="preserve"> </w:t>
      </w:r>
      <w:r>
        <w:t xml:space="preserve">20 participants, selected to represent a diverse cross-section of the Zurich population.</w:t>
      </w:r>
    </w:p>
    <w:p>
      <w:pPr>
        <w:pStyle w:val="BodyText"/>
      </w:pPr>
      <w:r>
        <w:rPr>
          <w:bCs/>
          <w:b/>
        </w:rPr>
        <w:t xml:space="preserve">Inclusion Criteria:</w:t>
      </w:r>
    </w:p>
    <w:p>
      <w:pPr>
        <w:numPr>
          <w:ilvl w:val="0"/>
          <w:numId w:val="1001"/>
        </w:numPr>
        <w:pStyle w:val="Compact"/>
      </w:pPr>
      <w:r>
        <w:t xml:space="preserve">Must reside in Zurich or the greater Zurich area.</w:t>
      </w:r>
    </w:p>
    <w:p>
      <w:pPr>
        <w:numPr>
          <w:ilvl w:val="0"/>
          <w:numId w:val="1001"/>
        </w:numPr>
        <w:pStyle w:val="Compact"/>
      </w:pPr>
      <w:r>
        <w:t xml:space="preserve">Must use digital banking or financial apps at least once a week.</w:t>
      </w:r>
    </w:p>
    <w:p>
      <w:pPr>
        <w:numPr>
          <w:ilvl w:val="0"/>
          <w:numId w:val="1001"/>
        </w:numPr>
        <w:pStyle w:val="Compact"/>
      </w:pPr>
      <w:r>
        <w:t xml:space="preserve">Must provide informed consent in accordance with Swiss data protection laws (DSG/FADP).</w:t>
      </w:r>
    </w:p>
    <w:p>
      <w:pPr>
        <w:pStyle w:val="FirstParagraph"/>
      </w:pPr>
      <w:r>
        <w:rPr>
          <w:bCs/>
          <w:b/>
        </w:rPr>
        <w:t xml:space="preserve">Exclusion Criteria:</w:t>
      </w:r>
    </w:p>
    <w:p>
      <w:pPr>
        <w:numPr>
          <w:ilvl w:val="0"/>
          <w:numId w:val="1002"/>
        </w:numPr>
        <w:pStyle w:val="Compact"/>
      </w:pPr>
      <w:r>
        <w:t xml:space="preserve">Professionals working in UX/UI design or related fields to avoid bias.</w:t>
      </w:r>
    </w:p>
    <w:bookmarkEnd w:id="23"/>
    <w:bookmarkStart w:id="26" w:name="methodology"/>
    <w:p>
      <w:pPr>
        <w:pStyle w:val="Heading2"/>
      </w:pPr>
      <w:r>
        <w:t xml:space="preserve">4. Methodology</w:t>
      </w:r>
    </w:p>
    <w:p>
      <w:pPr>
        <w:pStyle w:val="FirstParagraph"/>
      </w:pPr>
      <w:r>
        <w:t xml:space="preserve">The UX/UI Designer will employ a mixed-methods approach, combining quantitative metrics with qualitative feedback. The experiment will be conducted in a controlled environment in Zurich, such as a co-working space or university lab, to minimize external distractions.</w:t>
      </w:r>
    </w:p>
    <w:bookmarkStart w:id="24" w:name="tasks"/>
    <w:p>
      <w:pPr>
        <w:pStyle w:val="Heading3"/>
      </w:pPr>
      <w:r>
        <w:t xml:space="preserve">4.1 Tasks</w:t>
      </w:r>
    </w:p>
    <w:p>
      <w:pPr>
        <w:pStyle w:val="FirstParagraph"/>
      </w:pPr>
      <w:r>
        <w:t xml:space="preserve">Participants will complete five predefined tasks, such as:</w:t>
      </w:r>
    </w:p>
    <w:p>
      <w:pPr>
        <w:numPr>
          <w:ilvl w:val="0"/>
          <w:numId w:val="1003"/>
        </w:numPr>
        <w:pStyle w:val="Compact"/>
      </w:pPr>
      <w:r>
        <w:t xml:space="preserve">Navigating to the account summary page.</w:t>
      </w:r>
    </w:p>
    <w:p>
      <w:pPr>
        <w:numPr>
          <w:ilvl w:val="0"/>
          <w:numId w:val="1003"/>
        </w:numPr>
        <w:pStyle w:val="Compact"/>
      </w:pPr>
      <w:r>
        <w:t xml:space="preserve">Transferring funds to a beneficiary.</w:t>
      </w:r>
    </w:p>
    <w:p>
      <w:pPr>
        <w:numPr>
          <w:ilvl w:val="0"/>
          <w:numId w:val="1003"/>
        </w:numPr>
        <w:pStyle w:val="Compact"/>
      </w:pPr>
      <w:r>
        <w:t xml:space="preserve">Adjusting privacy settings.</w:t>
      </w:r>
    </w:p>
    <w:p>
      <w:pPr>
        <w:numPr>
          <w:ilvl w:val="0"/>
          <w:numId w:val="1003"/>
        </w:numPr>
        <w:pStyle w:val="Compact"/>
      </w:pPr>
      <w:r>
        <w:t xml:space="preserve">Locating customer support contact information.</w:t>
      </w:r>
    </w:p>
    <w:p>
      <w:pPr>
        <w:numPr>
          <w:ilvl w:val="0"/>
          <w:numId w:val="1003"/>
        </w:numPr>
        <w:pStyle w:val="Compact"/>
      </w:pPr>
      <w:r>
        <w:t xml:space="preserve">Using the search function to find a specific transaction.</w:t>
      </w:r>
    </w:p>
    <w:bookmarkEnd w:id="24"/>
    <w:bookmarkStart w:id="25" w:name="metrics"/>
    <w:p>
      <w:pPr>
        <w:pStyle w:val="Heading3"/>
      </w:pPr>
      <w:r>
        <w:t xml:space="preserve">4.2 Metrics</w:t>
      </w:r>
    </w:p>
    <w:p>
      <w:pPr>
        <w:pStyle w:val="FirstParagraph"/>
      </w:pPr>
      <w:r>
        <w:t xml:space="preserve">The following metrics will be recorded:</w:t>
      </w:r>
    </w:p>
    <w:p>
      <w:pPr>
        <w:numPr>
          <w:ilvl w:val="0"/>
          <w:numId w:val="1004"/>
        </w:numPr>
        <w:pStyle w:val="Compact"/>
      </w:pPr>
      <w:r>
        <w:t xml:space="preserve">Task completion rate.</w:t>
      </w:r>
    </w:p>
    <w:p>
      <w:pPr>
        <w:numPr>
          <w:ilvl w:val="0"/>
          <w:numId w:val="1004"/>
        </w:numPr>
        <w:pStyle w:val="Compact"/>
      </w:pPr>
      <w:r>
        <w:t xml:space="preserve">Time on task.</w:t>
      </w:r>
    </w:p>
    <w:p>
      <w:pPr>
        <w:numPr>
          <w:ilvl w:val="0"/>
          <w:numId w:val="1004"/>
        </w:numPr>
        <w:pStyle w:val="Compact"/>
      </w:pPr>
      <w:r>
        <w:t xml:space="preserve">Error rate.</w:t>
      </w:r>
    </w:p>
    <w:p>
      <w:pPr>
        <w:numPr>
          <w:ilvl w:val="0"/>
          <w:numId w:val="1004"/>
        </w:numPr>
        <w:pStyle w:val="Compact"/>
      </w:pPr>
      <w:r>
        <w:t xml:space="preserve">System Usability Scale (SUS) score.</w:t>
      </w:r>
    </w:p>
    <w:p>
      <w:pPr>
        <w:numPr>
          <w:ilvl w:val="0"/>
          <w:numId w:val="1004"/>
        </w:numPr>
        <w:pStyle w:val="Compact"/>
      </w:pPr>
      <w:r>
        <w:t xml:space="preserve">Net Promoter Score (NPS).</w:t>
      </w:r>
    </w:p>
    <w:bookmarkEnd w:id="25"/>
    <w:bookmarkEnd w:id="26"/>
    <w:bookmarkStart w:id="27" w:name="procedure"/>
    <w:p>
      <w:pPr>
        <w:pStyle w:val="Heading2"/>
      </w:pPr>
      <w:r>
        <w:t xml:space="preserve">5. Procedure</w:t>
      </w:r>
    </w:p>
    <w:p>
      <w:pPr>
        <w:pStyle w:val="FirstParagraph"/>
      </w:pPr>
      <w:r>
        <w:rPr>
          <w:bCs/>
          <w:b/>
        </w:rPr>
        <w:t xml:space="preserve">Pre-Experiment:</w:t>
      </w:r>
    </w:p>
    <w:p>
      <w:pPr>
        <w:numPr>
          <w:ilvl w:val="0"/>
          <w:numId w:val="1005"/>
        </w:numPr>
        <w:pStyle w:val="Compact"/>
      </w:pPr>
      <w:r>
        <w:t xml:space="preserve">The UX/UI Designer will prepare the prototype and testing environment.</w:t>
      </w:r>
    </w:p>
    <w:p>
      <w:pPr>
        <w:numPr>
          <w:ilvl w:val="0"/>
          <w:numId w:val="1005"/>
        </w:numPr>
        <w:pStyle w:val="Compact"/>
      </w:pPr>
      <w:r>
        <w:t xml:space="preserve">Participants will be briefed on the study’s purpose and sign consent forms.</w:t>
      </w:r>
    </w:p>
    <w:p>
      <w:pPr>
        <w:pStyle w:val="FirstParagraph"/>
      </w:pPr>
      <w:r>
        <w:rPr>
          <w:bCs/>
          <w:b/>
        </w:rPr>
        <w:t xml:space="preserve">During Experiment:</w:t>
      </w:r>
    </w:p>
    <w:p>
      <w:pPr>
        <w:numPr>
          <w:ilvl w:val="0"/>
          <w:numId w:val="1006"/>
        </w:numPr>
        <w:pStyle w:val="Compact"/>
      </w:pPr>
      <w:r>
        <w:t xml:space="preserve">Participants will perform tasks while thinking aloud.</w:t>
      </w:r>
    </w:p>
    <w:p>
      <w:pPr>
        <w:numPr>
          <w:ilvl w:val="0"/>
          <w:numId w:val="1006"/>
        </w:numPr>
        <w:pStyle w:val="Compact"/>
      </w:pPr>
      <w:r>
        <w:t xml:space="preserve">The UX/UI Designer will observe and take notes without interfering.</w:t>
      </w:r>
    </w:p>
    <w:p>
      <w:pPr>
        <w:numPr>
          <w:ilvl w:val="0"/>
          <w:numId w:val="1006"/>
        </w:numPr>
        <w:pStyle w:val="Compact"/>
      </w:pPr>
      <w:r>
        <w:t xml:space="preserve">Screen recordings will be captured for later analysis.</w:t>
      </w:r>
    </w:p>
    <w:p>
      <w:pPr>
        <w:pStyle w:val="FirstParagraph"/>
      </w:pPr>
      <w:r>
        <w:rPr>
          <w:bCs/>
          <w:b/>
        </w:rPr>
        <w:t xml:space="preserve">Post-Experiment:</w:t>
      </w:r>
    </w:p>
    <w:p>
      <w:pPr>
        <w:numPr>
          <w:ilvl w:val="0"/>
          <w:numId w:val="1007"/>
        </w:numPr>
        <w:pStyle w:val="Compact"/>
      </w:pPr>
      <w:r>
        <w:t xml:space="preserve">Participants will complete a survey and a brief interview.</w:t>
      </w:r>
    </w:p>
    <w:p>
      <w:pPr>
        <w:numPr>
          <w:ilvl w:val="0"/>
          <w:numId w:val="1007"/>
        </w:numPr>
        <w:pStyle w:val="Compact"/>
      </w:pPr>
      <w:r>
        <w:t xml:space="preserve">Data will be anonymized and stored securely in compliance with Swiss regulations.</w:t>
      </w:r>
    </w:p>
    <w:bookmarkEnd w:id="27"/>
    <w:bookmarkStart w:id="28" w:name="ethical-considerations"/>
    <w:p>
      <w:pPr>
        <w:pStyle w:val="Heading2"/>
      </w:pPr>
      <w:r>
        <w:t xml:space="preserve">6. Ethical Considerations</w:t>
      </w:r>
    </w:p>
    <w:p>
      <w:pPr>
        <w:pStyle w:val="FirstParagraph"/>
      </w:pPr>
      <w:r>
        <w:t xml:space="preserve">This experiment adheres to the ethical guidelines set by the Swiss Society for Psychology and the European General Data Protection Regulation (GDPR). Participants’ rights to privacy and data protection are paramount. The UX/UI Designer must ensure that all data is handled confidentially and that participants can withdraw from the study at any time without penalty.</w:t>
      </w:r>
    </w:p>
    <w:bookmarkEnd w:id="28"/>
    <w:bookmarkStart w:id="29" w:name="data-analysis"/>
    <w:p>
      <w:pPr>
        <w:pStyle w:val="Heading2"/>
      </w:pPr>
      <w:r>
        <w:t xml:space="preserve">7. Data Analysis</w:t>
      </w:r>
    </w:p>
    <w:p>
      <w:pPr>
        <w:pStyle w:val="FirstParagraph"/>
      </w:pPr>
      <w:r>
        <w:t xml:space="preserve">The UX/UI Designer will analyze the collected data using statistical software to identify trends and patterns. Qualitative feedback will be coded to extract common themes. The results will inform iterative design improvements, ensuring the interface meets the high standards expected in Zurich’s competitive digital landscape.</w:t>
      </w:r>
    </w:p>
    <w:bookmarkEnd w:id="29"/>
    <w:bookmarkStart w:id="30" w:name="conclusion"/>
    <w:p>
      <w:pPr>
        <w:pStyle w:val="Heading2"/>
      </w:pPr>
      <w:r>
        <w:t xml:space="preserve">8. Conclusion</w:t>
      </w:r>
    </w:p>
    <w:p>
      <w:pPr>
        <w:pStyle w:val="FirstParagraph"/>
      </w:pPr>
      <w:r>
        <w:t xml:space="preserve">This Experiment Protocol provides a structured approach for the UX/UI Designer to evaluate and enhance the user experience of a digital product in Zurich, Switzerland. By following this protocol, the designer can ensure that the final product is not only functional and aesthetically pleasing but also culturally relevant and compliant with local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Zurich</dc:title>
  <dc:creator/>
  <dc:language>en</dc:language>
  <cp:keywords/>
  <dcterms:created xsi:type="dcterms:W3CDTF">2026-10-10T03:39:07Z</dcterms:created>
  <dcterms:modified xsi:type="dcterms:W3CDTF">2026-10-10T03:39:07Z</dcterms:modified>
</cp:coreProperties>
</file>

<file path=docProps/custom.xml><?xml version="1.0" encoding="utf-8"?>
<Properties xmlns="http://schemas.openxmlformats.org/officeDocument/2006/custom-properties" xmlns:vt="http://schemas.openxmlformats.org/officeDocument/2006/docPropsVTypes"/>
</file>