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Tashkent,</w:t>
      </w:r>
      <w:r>
        <w:t xml:space="preserve"> </w:t>
      </w:r>
      <w:r>
        <w:t xml:space="preserve">Uzbekistan</w:t>
      </w:r>
    </w:p>
    <w:bookmarkStart w:id="29" w:name="X982ef471c03031623e6c2f3c9829dbeed6c4f6f"/>
    <w:p>
      <w:pPr>
        <w:pStyle w:val="Heading1"/>
      </w:pPr>
      <w:r>
        <w:t xml:space="preserve">Experiment Protocol: UX/UI Design Evaluation in Tashkent, Uzbekistan</w:t>
      </w:r>
    </w:p>
    <w:p>
      <w:pPr>
        <w:pStyle w:val="FirstParagraph"/>
      </w:pPr>
      <w:r>
        <w:rPr>
          <w:bCs/>
          <w:b/>
        </w:rPr>
        <w:t xml:space="preserve">Protocol ID:</w:t>
      </w:r>
      <w:r>
        <w:t xml:space="preserve"> </w:t>
      </w:r>
      <w:r>
        <w:t xml:space="preserve">UX-TSK-2024-001</w:t>
      </w:r>
    </w:p>
    <w:p>
      <w:pPr>
        <w:pStyle w:val="BodyText"/>
      </w:pPr>
      <w:r>
        <w:rPr>
          <w:bCs/>
          <w:b/>
        </w:rPr>
        <w:t xml:space="preserve">Location:</w:t>
      </w:r>
      <w:r>
        <w:t xml:space="preserve"> </w:t>
      </w:r>
      <w:r>
        <w:t xml:space="preserve">Tashkent, Uzbekistan</w:t>
      </w:r>
    </w:p>
    <w:p>
      <w:pPr>
        <w:pStyle w:val="BodyText"/>
      </w:pPr>
      <w:r>
        <w:rPr>
          <w:bCs/>
          <w:b/>
        </w:rPr>
        <w:t xml:space="preserve">Role:</w:t>
      </w:r>
      <w:r>
        <w:t xml:space="preserve"> </w:t>
      </w:r>
      <w:r>
        <w:t xml:space="preserve">UX/UI Designer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digital landscape in</w:t>
      </w:r>
      <w:r>
        <w:t xml:space="preserve"> </w:t>
      </w:r>
      <w:r>
        <w:rPr>
          <w:bCs/>
          <w:b/>
        </w:rPr>
        <w:t xml:space="preserve">Uzbekistan</w:t>
      </w:r>
      <w:r>
        <w:t xml:space="preserve"> </w:t>
      </w:r>
      <w:r>
        <w:t xml:space="preserve">is undergoing a rapid transformation, with</w:t>
      </w:r>
      <w:r>
        <w:t xml:space="preserve"> </w:t>
      </w:r>
      <w:r>
        <w:rPr>
          <w:bCs/>
          <w:b/>
        </w:rPr>
        <w:t xml:space="preserve">Tashkent</w:t>
      </w:r>
      <w:r>
        <w:t xml:space="preserve"> </w:t>
      </w:r>
      <w:r>
        <w:t xml:space="preserve">serving as the primary hub for technological innovation and digital adoption. As mobile internet penetration increases and local businesses migrate to digital platforms, the demand for intuitive and culturally relevant user interfaces has never been higher. This</w:t>
      </w:r>
      <w:r>
        <w:t xml:space="preserve"> </w:t>
      </w:r>
      <w:r>
        <w:rPr>
          <w:bCs/>
          <w:b/>
        </w:rPr>
        <w:t xml:space="preserve">Experiment Protocol</w:t>
      </w:r>
      <w:r>
        <w:t xml:space="preserve"> </w:t>
      </w:r>
      <w:r>
        <w:t xml:space="preserve">is designed to guide a</w:t>
      </w:r>
      <w:r>
        <w:t xml:space="preserve"> </w:t>
      </w:r>
      <w:r>
        <w:rPr>
          <w:bCs/>
          <w:b/>
        </w:rPr>
        <w:t xml:space="preserve">UX/UI Designer</w:t>
      </w:r>
      <w:r>
        <w:t xml:space="preserve"> </w:t>
      </w:r>
      <w:r>
        <w:t xml:space="preserve">in conducting rigorous usability testing and design validation specifically tailored to the Tashkent market.</w:t>
      </w:r>
    </w:p>
    <w:p>
      <w:pPr>
        <w:pStyle w:val="BodyText"/>
      </w:pPr>
      <w:r>
        <w:t xml:space="preserve">The primary objective of this experiment is to evaluate the effectiveness of a proposed mobile application interface against the specific behavioral patterns, cultural expectations, and technical constraints of users in Tashkent. Unlike Western markets, users in Uzbekistan exhibit unique preferences regarding language localization (Uzbek, Russian, and English), trust signals, and mobile-first navigation. This protocol ensures that the UX/UI Designer collects actionable data to refine the product before a full-scale launch.</w:t>
      </w:r>
    </w:p>
    <w:bookmarkEnd w:id="20"/>
    <w:bookmarkStart w:id="21" w:name="objectives"/>
    <w:p>
      <w:pPr>
        <w:pStyle w:val="Heading2"/>
      </w:pPr>
      <w:r>
        <w:t xml:space="preserve">2. Objectives</w:t>
      </w:r>
    </w:p>
    <w:p>
      <w:pPr>
        <w:pStyle w:val="FirstParagraph"/>
      </w:pPr>
      <w:r>
        <w:t xml:space="preserve">The core goals of this experiment are as follows:</w:t>
      </w:r>
    </w:p>
    <w:p>
      <w:pPr>
        <w:numPr>
          <w:ilvl w:val="0"/>
          <w:numId w:val="1001"/>
        </w:numPr>
        <w:pStyle w:val="Compact"/>
      </w:pPr>
      <w:r>
        <w:rPr>
          <w:bCs/>
          <w:b/>
        </w:rPr>
        <w:t xml:space="preserve">Usability Assessment:</w:t>
      </w:r>
      <w:r>
        <w:t xml:space="preserve"> </w:t>
      </w:r>
      <w:r>
        <w:t xml:space="preserve">To determine if users in Tashkent can complete key tasks (e.g., registration, payment, navigation) within the proposed interface without significant friction.</w:t>
      </w:r>
    </w:p>
    <w:p>
      <w:pPr>
        <w:numPr>
          <w:ilvl w:val="0"/>
          <w:numId w:val="1001"/>
        </w:numPr>
        <w:pStyle w:val="Compact"/>
      </w:pPr>
      <w:r>
        <w:rPr>
          <w:bCs/>
          <w:b/>
        </w:rPr>
        <w:t xml:space="preserve">Cultural Alignment:</w:t>
      </w:r>
      <w:r>
        <w:t xml:space="preserve"> </w:t>
      </w:r>
      <w:r>
        <w:t xml:space="preserve">To verify that the visual language, color schemes, and iconography resonate with the local demographic in Uzbekistan.</w:t>
      </w:r>
    </w:p>
    <w:p>
      <w:pPr>
        <w:numPr>
          <w:ilvl w:val="0"/>
          <w:numId w:val="1001"/>
        </w:numPr>
        <w:pStyle w:val="Compact"/>
      </w:pPr>
      <w:r>
        <w:rPr>
          <w:bCs/>
          <w:b/>
        </w:rPr>
        <w:t xml:space="preserve">Localization Validation:</w:t>
      </w:r>
      <w:r>
        <w:t xml:space="preserve"> </w:t>
      </w:r>
      <w:r>
        <w:t xml:space="preserve">To test the efficacy of multilingual support, ensuring that translations do not break the UI layout or confuse the user.</w:t>
      </w:r>
    </w:p>
    <w:p>
      <w:pPr>
        <w:numPr>
          <w:ilvl w:val="0"/>
          <w:numId w:val="1001"/>
        </w:numPr>
        <w:pStyle w:val="Compact"/>
      </w:pPr>
      <w:r>
        <w:rPr>
          <w:bCs/>
          <w:b/>
        </w:rPr>
        <w:t xml:space="preserve">Performance Perception:</w:t>
      </w:r>
      <w:r>
        <w:t xml:space="preserve"> </w:t>
      </w:r>
      <w:r>
        <w:t xml:space="preserve">To assess how users perceive the speed and responsiveness of the UI on devices commonly used in Tashkent, including mid-range Android smartphones.</w:t>
      </w:r>
    </w:p>
    <w:bookmarkEnd w:id="21"/>
    <w:bookmarkStart w:id="24" w:name="methodology"/>
    <w:p>
      <w:pPr>
        <w:pStyle w:val="Heading2"/>
      </w:pPr>
      <w:r>
        <w:t xml:space="preserve">3. Methodology</w:t>
      </w:r>
    </w:p>
    <w:p>
      <w:pPr>
        <w:pStyle w:val="FirstParagraph"/>
      </w:pPr>
      <w:r>
        <w:t xml:space="preserve">This experiment will employ a mixed-methods approach, combining quantitative metrics with qualitative feedback. The UX/UI Designer will oversee the entire process, from participant recruitment to data synthesis.</w:t>
      </w:r>
    </w:p>
    <w:bookmarkStart w:id="22" w:name="participant-recruitment"/>
    <w:p>
      <w:pPr>
        <w:pStyle w:val="Heading3"/>
      </w:pPr>
      <w:r>
        <w:t xml:space="preserve">3.1 Participant Recruitment</w:t>
      </w:r>
    </w:p>
    <w:p>
      <w:pPr>
        <w:pStyle w:val="FirstParagraph"/>
      </w:pPr>
      <w:r>
        <w:t xml:space="preserve">Participants will be recruited from various districts of Tashkent to ensure a representative sample of the city's diverse population. The target sample size is 20 participants, divided into two groups:</w:t>
      </w:r>
    </w:p>
    <w:p>
      <w:pPr>
        <w:numPr>
          <w:ilvl w:val="0"/>
          <w:numId w:val="1002"/>
        </w:numPr>
        <w:pStyle w:val="Compact"/>
      </w:pPr>
      <w:r>
        <w:rPr>
          <w:bCs/>
          <w:b/>
        </w:rPr>
        <w:t xml:space="preserve">Group A (Digital Natives):</w:t>
      </w:r>
      <w:r>
        <w:t xml:space="preserve"> </w:t>
      </w:r>
      <w:r>
        <w:t xml:space="preserve">Ages 18–30, frequent users of mobile apps, comfortable with technology.</w:t>
      </w:r>
    </w:p>
    <w:p>
      <w:pPr>
        <w:numPr>
          <w:ilvl w:val="0"/>
          <w:numId w:val="1002"/>
        </w:numPr>
        <w:pStyle w:val="Compact"/>
      </w:pPr>
      <w:r>
        <w:rPr>
          <w:bCs/>
          <w:b/>
        </w:rPr>
        <w:t xml:space="preserve">Group B (General Users):</w:t>
      </w:r>
      <w:r>
        <w:t xml:space="preserve"> </w:t>
      </w:r>
      <w:r>
        <w:t xml:space="preserve">Ages 31–50, moderate technology users, representing the broader market in Uzbekistan.</w:t>
      </w:r>
    </w:p>
    <w:p>
      <w:pPr>
        <w:pStyle w:val="FirstParagraph"/>
      </w:pPr>
      <w:r>
        <w:t xml:space="preserve">Recruitment will be conducted through local social media channels popular in Tashkent, such as Instagram and Telegram, as well as university campuses and co-working spaces in the Yunusabad and Mirzo Ulugbek districts.</w:t>
      </w:r>
    </w:p>
    <w:bookmarkEnd w:id="22"/>
    <w:bookmarkStart w:id="23" w:name="experimental-design"/>
    <w:p>
      <w:pPr>
        <w:pStyle w:val="Heading3"/>
      </w:pPr>
      <w:r>
        <w:t xml:space="preserve">3.2 Experimental Design</w:t>
      </w:r>
    </w:p>
    <w:p>
      <w:pPr>
        <w:pStyle w:val="FirstParagraph"/>
      </w:pPr>
      <w:r>
        <w:t xml:space="preserve">The experiment will utilize a</w:t>
      </w:r>
      <w:r>
        <w:t xml:space="preserve"> </w:t>
      </w:r>
      <w:r>
        <w:rPr>
          <w:bCs/>
          <w:b/>
        </w:rPr>
        <w:t xml:space="preserve">Think-Aloud Protocol</w:t>
      </w:r>
      <w:r>
        <w:t xml:space="preserve"> </w:t>
      </w:r>
      <w:r>
        <w:t xml:space="preserve">during moderated usability sessions. Participants will be asked to perform specific tasks while verbalizing their thoughts, feelings, and confusion points. The UX/UI Designer will observe these sessions, noting where users hesitate, make errors, or express frustration.</w:t>
      </w:r>
    </w:p>
    <w:p>
      <w:pPr>
        <w:pStyle w:val="BodyText"/>
      </w:pPr>
      <w:r>
        <w:t xml:space="preserve">Additionally, an unmoderated A/B test will be conducted online. Two variations of the landing page will be shown to a larger audience in Tashkent to measure click-through rates and conversion metrics.</w:t>
      </w:r>
    </w:p>
    <w:bookmarkEnd w:id="23"/>
    <w:bookmarkEnd w:id="24"/>
    <w:bookmarkStart w:id="25" w:name="procedure"/>
    <w:p>
      <w:pPr>
        <w:pStyle w:val="Heading2"/>
      </w:pPr>
      <w:r>
        <w:t xml:space="preserve">4. Procedure</w:t>
      </w:r>
    </w:p>
    <w:p>
      <w:pPr>
        <w:pStyle w:val="FirstParagraph"/>
      </w:pPr>
      <w:r>
        <w:t xml:space="preserve">The experiment will follow a strict timeline to ensure consistency and reliability of data.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Preparation</w:t>
            </w:r>
          </w:p>
        </w:tc>
        <w:tc>
          <w:tcPr/>
          <w:p>
            <w:pPr>
              <w:pStyle w:val="Compact"/>
              <w:jc w:val="left"/>
            </w:pPr>
            <w:r>
              <w:t xml:space="preserve">Finalize prototypes, recruit participants, prepare consent forms.</w:t>
            </w:r>
          </w:p>
        </w:tc>
        <w:tc>
          <w:tcPr/>
          <w:p>
            <w:pPr>
              <w:pStyle w:val="Compact"/>
              <w:jc w:val="left"/>
            </w:pPr>
            <w:r>
              <w:t xml:space="preserve">5 Days</w:t>
            </w:r>
          </w:p>
        </w:tc>
      </w:tr>
      <w:tr>
        <w:tc>
          <w:tcPr/>
          <w:p>
            <w:pPr>
              <w:pStyle w:val="Compact"/>
              <w:jc w:val="left"/>
            </w:pPr>
            <w:r>
              <w:t xml:space="preserve">Session 1: Moderated Testing</w:t>
            </w:r>
          </w:p>
        </w:tc>
        <w:tc>
          <w:tcPr/>
          <w:p>
            <w:pPr>
              <w:pStyle w:val="Compact"/>
              <w:jc w:val="left"/>
            </w:pPr>
            <w:r>
              <w:t xml:space="preserve">Conduct 1-on-1 sessions with Group A and B in Tashkent.</w:t>
            </w:r>
          </w:p>
        </w:tc>
        <w:tc>
          <w:tcPr/>
          <w:p>
            <w:pPr>
              <w:pStyle w:val="Compact"/>
              <w:jc w:val="left"/>
            </w:pPr>
            <w:r>
              <w:t xml:space="preserve">5 Days</w:t>
            </w:r>
          </w:p>
        </w:tc>
      </w:tr>
      <w:tr>
        <w:tc>
          <w:tcPr/>
          <w:p>
            <w:pPr>
              <w:pStyle w:val="Compact"/>
              <w:jc w:val="left"/>
            </w:pPr>
            <w:r>
              <w:t xml:space="preserve">Session 2: A/B Testing</w:t>
            </w:r>
          </w:p>
        </w:tc>
        <w:tc>
          <w:tcPr/>
          <w:p>
            <w:pPr>
              <w:pStyle w:val="Compact"/>
              <w:jc w:val="left"/>
            </w:pPr>
            <w:r>
              <w:t xml:space="preserve">Launch online test and collect quantitative data.</w:t>
            </w:r>
          </w:p>
        </w:tc>
        <w:tc>
          <w:tcPr/>
          <w:p>
            <w:pPr>
              <w:pStyle w:val="Compact"/>
              <w:jc w:val="left"/>
            </w:pPr>
            <w:r>
              <w:t xml:space="preserve">7 Days</w:t>
            </w:r>
          </w:p>
        </w:tc>
      </w:tr>
      <w:tr>
        <w:tc>
          <w:tcPr/>
          <w:p>
            <w:pPr>
              <w:pStyle w:val="Compact"/>
              <w:jc w:val="left"/>
            </w:pPr>
            <w:r>
              <w:t xml:space="preserve">Analysis</w:t>
            </w:r>
          </w:p>
        </w:tc>
        <w:tc>
          <w:tcPr/>
          <w:p>
            <w:pPr>
              <w:pStyle w:val="Compact"/>
              <w:jc w:val="left"/>
            </w:pPr>
            <w:r>
              <w:t xml:space="preserve">UX/UI Designer analyzes data, identifies pain points, and proposes design changes.</w:t>
            </w:r>
          </w:p>
        </w:tc>
        <w:tc>
          <w:tcPr/>
          <w:p>
            <w:pPr>
              <w:pStyle w:val="Compact"/>
              <w:jc w:val="left"/>
            </w:pPr>
            <w:r>
              <w:t xml:space="preserve">5 Days</w:t>
            </w:r>
          </w:p>
        </w:tc>
      </w:tr>
    </w:tbl>
    <w:bookmarkEnd w:id="25"/>
    <w:bookmarkStart w:id="26" w:name="metrics-and-evaluation-criteria"/>
    <w:p>
      <w:pPr>
        <w:pStyle w:val="Heading2"/>
      </w:pPr>
      <w:r>
        <w:t xml:space="preserve">5. Metrics and Evaluation Criteria</w:t>
      </w:r>
    </w:p>
    <w:p>
      <w:pPr>
        <w:pStyle w:val="FirstParagraph"/>
      </w:pPr>
      <w:r>
        <w:t xml:space="preserve">Success will be measured using the following Key Performance Indicators (KPIs):</w:t>
      </w:r>
    </w:p>
    <w:p>
      <w:pPr>
        <w:numPr>
          <w:ilvl w:val="0"/>
          <w:numId w:val="1003"/>
        </w:numPr>
        <w:pStyle w:val="Compact"/>
      </w:pPr>
      <w:r>
        <w:rPr>
          <w:bCs/>
          <w:b/>
        </w:rPr>
        <w:t xml:space="preserve">Task Success Rate:</w:t>
      </w:r>
      <w:r>
        <w:t xml:space="preserve"> </w:t>
      </w:r>
      <w:r>
        <w:t xml:space="preserve">The percentage of participants who successfully complete assigned tasks without assistance.</w:t>
      </w:r>
    </w:p>
    <w:p>
      <w:pPr>
        <w:numPr>
          <w:ilvl w:val="0"/>
          <w:numId w:val="1003"/>
        </w:numPr>
        <w:pStyle w:val="Compact"/>
      </w:pPr>
      <w:r>
        <w:rPr>
          <w:bCs/>
          <w:b/>
        </w:rPr>
        <w:t xml:space="preserve">Time on Task:</w:t>
      </w:r>
      <w:r>
        <w:t xml:space="preserve"> </w:t>
      </w:r>
      <w:r>
        <w:t xml:space="preserve">The average time taken to complete key actions. Lower times indicate better usability.</w:t>
      </w:r>
    </w:p>
    <w:p>
      <w:pPr>
        <w:numPr>
          <w:ilvl w:val="0"/>
          <w:numId w:val="1003"/>
        </w:numPr>
        <w:pStyle w:val="Compact"/>
      </w:pPr>
      <w:r>
        <w:rPr>
          <w:bCs/>
          <w:b/>
        </w:rPr>
        <w:t xml:space="preserve">System Usability Scale (SUS):</w:t>
      </w:r>
      <w:r>
        <w:t xml:space="preserve"> </w:t>
      </w:r>
      <w:r>
        <w:t xml:space="preserve">A standardized questionnaire administered after each session to gauge overall perceived usability.</w:t>
      </w:r>
    </w:p>
    <w:p>
      <w:pPr>
        <w:numPr>
          <w:ilvl w:val="0"/>
          <w:numId w:val="1003"/>
        </w:numPr>
        <w:pStyle w:val="Compact"/>
      </w:pPr>
      <w:r>
        <w:rPr>
          <w:bCs/>
          <w:b/>
        </w:rPr>
        <w:t xml:space="preserve">Error Rate:</w:t>
      </w:r>
      <w:r>
        <w:t xml:space="preserve"> </w:t>
      </w:r>
      <w:r>
        <w:t xml:space="preserve">The number of mistakes made by users, such as clicking the wrong button or entering incorrect data.</w:t>
      </w:r>
    </w:p>
    <w:p>
      <w:pPr>
        <w:numPr>
          <w:ilvl w:val="0"/>
          <w:numId w:val="1003"/>
        </w:numPr>
        <w:pStyle w:val="Compact"/>
      </w:pPr>
      <w:r>
        <w:rPr>
          <w:bCs/>
          <w:b/>
        </w:rPr>
        <w:t xml:space="preserve">Net Promoter Score (NPS):</w:t>
      </w:r>
      <w:r>
        <w:t xml:space="preserve"> </w:t>
      </w:r>
      <w:r>
        <w:t xml:space="preserve">To measure user satisfaction and likelihood to recommend the product to others in Uzbekistan.</w:t>
      </w:r>
    </w:p>
    <w:bookmarkEnd w:id="26"/>
    <w:bookmarkStart w:id="27" w:name="ethical-considerations"/>
    <w:p>
      <w:pPr>
        <w:pStyle w:val="Heading2"/>
      </w:pPr>
      <w:r>
        <w:t xml:space="preserve">6. Ethical Considerations</w:t>
      </w:r>
    </w:p>
    <w:p>
      <w:pPr>
        <w:pStyle w:val="FirstParagraph"/>
      </w:pPr>
      <w:r>
        <w:t xml:space="preserve">This experiment adheres to strict ethical guidelines. All participants will provide informed consent before beginning the study. Their personal data will be anonymized and stored securely in compliance with Uzbekistan's data protection regulations. Participants will be compensated for their time with a small monetary incentive or gift cards, which is a common practice in Tashkent to encourage participation.</w:t>
      </w:r>
    </w:p>
    <w:bookmarkEnd w:id="27"/>
    <w:bookmarkStart w:id="28" w:name="conclusion-and-deliverables"/>
    <w:p>
      <w:pPr>
        <w:pStyle w:val="Heading2"/>
      </w:pPr>
      <w:r>
        <w:t xml:space="preserve">7. Conclusion and Deliverables</w:t>
      </w:r>
    </w:p>
    <w:p>
      <w:pPr>
        <w:pStyle w:val="FirstParagraph"/>
      </w:pPr>
      <w:r>
        <w:t xml:space="preserve">Upon completion of this</w:t>
      </w:r>
      <w:r>
        <w:t xml:space="preserve"> </w:t>
      </w:r>
      <w:r>
        <w:rPr>
          <w:bCs/>
          <w:b/>
        </w:rPr>
        <w:t xml:space="preserve">Experiment Protocol</w:t>
      </w:r>
      <w:r>
        <w:t xml:space="preserve">, the</w:t>
      </w:r>
      <w:r>
        <w:t xml:space="preserve"> </w:t>
      </w:r>
      <w:r>
        <w:rPr>
          <w:bCs/>
          <w:b/>
        </w:rPr>
        <w:t xml:space="preserve">UX/UI Designer</w:t>
      </w:r>
      <w:r>
        <w:t xml:space="preserve"> </w:t>
      </w:r>
      <w:r>
        <w:t xml:space="preserve">will produce a comprehensive report detailing the findings. This report will include heatmaps of user interactions, video clips of critical usability issues, and a prioritized list of design recommendations. The ultimate goal is to create a digital product that not only functions flawlessly but also feels native and welcoming to the people of</w:t>
      </w:r>
      <w:r>
        <w:t xml:space="preserve"> </w:t>
      </w:r>
      <w:r>
        <w:rPr>
          <w:bCs/>
          <w:b/>
        </w:rPr>
        <w:t xml:space="preserve">Tashkent, Uzbekistan</w:t>
      </w:r>
      <w:r>
        <w:t xml:space="preserve">. By grounding design decisions in empirical data from this experiment, we ensure a higher chance of market success and user adoption.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Tashkent, Uzbekistan</dc:title>
  <dc:creator/>
  <dc:language>en</dc:language>
  <cp:keywords/>
  <dcterms:created xsi:type="dcterms:W3CDTF">2026-10-10T05:49:35Z</dcterms:created>
  <dcterms:modified xsi:type="dcterms:W3CDTF">2026-10-10T05:49:35Z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