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Zimbabwe</w:t>
      </w:r>
      <w:r>
        <w:t xml:space="preserve"> </w:t>
      </w:r>
      <w:r>
        <w:t xml:space="preserve">Harare</w:t>
      </w:r>
    </w:p>
    <w:bookmarkStart w:id="31" w:name="X56b8655e80573a0df62e13940fa31c9d1df066a"/>
    <w:p>
      <w:pPr>
        <w:pStyle w:val="Heading1"/>
      </w:pPr>
      <w:r>
        <w:t xml:space="preserve">Experiment Protocol: Evaluating UX/UI Design Practices in Zimbabwe Harare</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effectiveness of digital interface designs within the specific socio-economic and technological context of Zimbabwe Harare. As a UX UI Designer operating in this region, it is critical to understand that global design standards often fail to account for local constraints such as intermittent internet connectivity, the prevalence of mobile-first usage, and specific cultural nuances.</w:t>
      </w:r>
    </w:p>
    <w:p>
      <w:pPr>
        <w:pStyle w:val="BodyText"/>
      </w:pPr>
      <w:r>
        <w:t xml:space="preserve">The primary objective of this experiment is to determine how specific UX UI Designer interventions—such as reduced data consumption patterns, offline-first architecture, and culturally relevant iconography—impact user engagement and task completion rates among residents of Zimbabwe Harare. This protocol serves as a formal guide for researchers and design teams to ensure rigorous, ethical, and reproducible testing.</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To measure the impact of data-light design strategies on user retention in Zimbabwe Harare.</w:t>
      </w:r>
    </w:p>
    <w:p>
      <w:pPr>
        <w:numPr>
          <w:ilvl w:val="0"/>
          <w:numId w:val="1001"/>
        </w:numPr>
        <w:pStyle w:val="Compact"/>
      </w:pPr>
      <w:r>
        <w:t xml:space="preserve">To evaluate the usability of mobile interfaces under low-bandwidth conditions typical of the region.</w:t>
      </w:r>
    </w:p>
    <w:p>
      <w:pPr>
        <w:numPr>
          <w:ilvl w:val="0"/>
          <w:numId w:val="1001"/>
        </w:numPr>
        <w:pStyle w:val="Compact"/>
      </w:pPr>
      <w:r>
        <w:t xml:space="preserve">To assess the cultural appropriateness of visual elements used by a UX UI Designer targeting the local demographic.</w:t>
      </w:r>
    </w:p>
    <w:p>
      <w:pPr>
        <w:numPr>
          <w:ilvl w:val="0"/>
          <w:numId w:val="1001"/>
        </w:numPr>
        <w:pStyle w:val="Compact"/>
      </w:pPr>
      <w:r>
        <w:t xml:space="preserve">To identify friction points in digital transactions (e.g., mobile money integration) specific to the Zimbabwean market.</w:t>
      </w:r>
    </w:p>
    <w:bookmarkEnd w:id="21"/>
    <w:bookmarkStart w:id="22" w:name="hypothesis"/>
    <w:p>
      <w:pPr>
        <w:pStyle w:val="Heading2"/>
      </w:pPr>
      <w:r>
        <w:t xml:space="preserve">3. Hypothesis</w:t>
      </w:r>
    </w:p>
    <w:p>
      <w:pPr>
        <w:pStyle w:val="FirstParagraph"/>
      </w:pPr>
      <w:r>
        <w:rPr>
          <w:bCs/>
          <w:b/>
        </w:rPr>
        <w:t xml:space="preserve">Primary Hypothesis:</w:t>
      </w:r>
      <w:r>
        <w:t xml:space="preserve"> </w:t>
      </w:r>
      <w:r>
        <w:t xml:space="preserve">A UX UI Designer who implements "low-data" design patterns and integrates local payment gateways (such as EcoCash or OneMoney) will achieve a 25% higher task completion rate among users in Zimbabwe Harare compared to a standard, data-heavy global design template.</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approach. Participants will be divided into two groups:</w:t>
      </w:r>
    </w:p>
    <w:p>
      <w:pPr>
        <w:numPr>
          <w:ilvl w:val="0"/>
          <w:numId w:val="1002"/>
        </w:numPr>
        <w:pStyle w:val="Compact"/>
      </w:pPr>
      <w:r>
        <w:rPr>
          <w:bCs/>
          <w:b/>
        </w:rPr>
        <w:t xml:space="preserve">Control Group:</w:t>
      </w:r>
      <w:r>
        <w:t xml:space="preserve"> </w:t>
      </w:r>
      <w:r>
        <w:t xml:space="preserve">Users interacting with a standard, high-fidelity web application designed according to generic international standards.</w:t>
      </w:r>
    </w:p>
    <w:p>
      <w:pPr>
        <w:numPr>
          <w:ilvl w:val="0"/>
          <w:numId w:val="1002"/>
        </w:numPr>
        <w:pStyle w:val="Compact"/>
      </w:pPr>
      <w:r>
        <w:rPr>
          <w:bCs/>
          <w:b/>
        </w:rPr>
        <w:t xml:space="preserve">Experimental Group:</w:t>
      </w:r>
      <w:r>
        <w:t xml:space="preserve"> </w:t>
      </w:r>
      <w:r>
        <w:t xml:space="preserve">Users interacting with an optimized interface designed by a UX UI Designer specifically for the constraints and preferences of Zimbabwe Harare.</w:t>
      </w:r>
    </w:p>
    <w:bookmarkEnd w:id="23"/>
    <w:bookmarkStart w:id="24" w:name="participant-recruitment"/>
    <w:p>
      <w:pPr>
        <w:pStyle w:val="Heading3"/>
      </w:pPr>
      <w:r>
        <w:t xml:space="preserve">4.2 Participant Recruitment</w:t>
      </w:r>
    </w:p>
    <w:p>
      <w:pPr>
        <w:pStyle w:val="FirstParagraph"/>
      </w:pPr>
      <w:r>
        <w:t xml:space="preserve">Recruitment will take place in various districts of Zimbabwe Harare, including Avondale, Highfield, and Mbare, to ensure a diverse socio-economic representation. Participants must be:</w:t>
      </w:r>
    </w:p>
    <w:p>
      <w:pPr>
        <w:numPr>
          <w:ilvl w:val="0"/>
          <w:numId w:val="1003"/>
        </w:numPr>
        <w:pStyle w:val="Compact"/>
      </w:pPr>
      <w:r>
        <w:t xml:space="preserve">Residents of Zimbabwe Harare aged 18–45.</w:t>
      </w:r>
    </w:p>
    <w:p>
      <w:pPr>
        <w:numPr>
          <w:ilvl w:val="0"/>
          <w:numId w:val="1003"/>
        </w:numPr>
        <w:pStyle w:val="Compact"/>
      </w:pPr>
      <w:r>
        <w:t xml:space="preserve">Regular users of mobile internet services.</w:t>
      </w:r>
    </w:p>
    <w:p>
      <w:pPr>
        <w:numPr>
          <w:ilvl w:val="0"/>
          <w:numId w:val="1003"/>
        </w:numPr>
        <w:pStyle w:val="Compact"/>
      </w:pPr>
      <w:r>
        <w:t xml:space="preserve">Fluent in English or Shona, as the interface will be tested in both languages.</w:t>
      </w:r>
    </w:p>
    <w:p>
      <w:pPr>
        <w:pStyle w:val="FirstParagraph"/>
      </w:pPr>
      <w:r>
        <w:t xml:space="preserve">A sample size of 60 participants (30 per group) is targeted to ensure statistical significance.</w:t>
      </w:r>
    </w:p>
    <w:bookmarkEnd w:id="24"/>
    <w:bookmarkStart w:id="25" w:name="variables"/>
    <w:p>
      <w:pPr>
        <w:pStyle w:val="Heading3"/>
      </w:pPr>
      <w:r>
        <w:t xml:space="preserve">4.3 Variables</w:t>
      </w:r>
    </w:p>
    <w:p>
      <w:pPr>
        <w:numPr>
          <w:ilvl w:val="0"/>
          <w:numId w:val="1004"/>
        </w:numPr>
        <w:pStyle w:val="Compact"/>
      </w:pPr>
      <w:r>
        <w:rPr>
          <w:bCs/>
          <w:b/>
        </w:rPr>
        <w:t xml:space="preserve">Independent Variable:</w:t>
      </w:r>
      <w:r>
        <w:t xml:space="preserve"> </w:t>
      </w:r>
      <w:r>
        <w:t xml:space="preserve">The design of the interface (Standard vs. Localized/Optimized).</w:t>
      </w:r>
    </w:p>
    <w:p>
      <w:pPr>
        <w:numPr>
          <w:ilvl w:val="0"/>
          <w:numId w:val="1004"/>
        </w:numPr>
        <w:pStyle w:val="Compact"/>
      </w:pPr>
      <w:r>
        <w:rPr>
          <w:bCs/>
          <w:b/>
        </w:rPr>
        <w:t xml:space="preserve">Dependent Variables:</w:t>
      </w:r>
      <w:r>
        <w:t xml:space="preserve"> </w:t>
      </w:r>
      <w:r>
        <w:t xml:space="preserve">Task completion time, error rate, data usage per session, and System Usability Scale (SUS) scores.</w:t>
      </w:r>
    </w:p>
    <w:p>
      <w:pPr>
        <w:numPr>
          <w:ilvl w:val="0"/>
          <w:numId w:val="1004"/>
        </w:numPr>
        <w:pStyle w:val="Compact"/>
      </w:pPr>
      <w:r>
        <w:rPr>
          <w:bCs/>
          <w:b/>
        </w:rPr>
        <w:t xml:space="preserve">Control Variables:</w:t>
      </w:r>
      <w:r>
        <w:t xml:space="preserve"> </w:t>
      </w:r>
      <w:r>
        <w:t xml:space="preserve">Device type (Android smartphones), network provider (Econet/NetOne), and time of day.</w:t>
      </w:r>
    </w:p>
    <w:bookmarkEnd w:id="25"/>
    <w:bookmarkEnd w:id="26"/>
    <w:bookmarkStart w:id="27" w:name="procedure"/>
    <w:p>
      <w:pPr>
        <w:pStyle w:val="Heading2"/>
      </w:pPr>
      <w:r>
        <w:t xml:space="preserve">5. Procedure</w:t>
      </w:r>
    </w:p>
    <w:p>
      <w:pPr>
        <w:pStyle w:val="FirstParagraph"/>
      </w:pPr>
      <w:r>
        <w:t xml:space="preserve">The experiment will be conducted in a controlled environment within a co-working space in Zimbabwe Harare to monitor network conditions accurately.</w:t>
      </w:r>
    </w:p>
    <w:p>
      <w:pPr>
        <w:numPr>
          <w:ilvl w:val="0"/>
          <w:numId w:val="1005"/>
        </w:numPr>
        <w:pStyle w:val="Compact"/>
      </w:pPr>
      <w:r>
        <w:rPr>
          <w:bCs/>
          <w:b/>
        </w:rPr>
        <w:t xml:space="preserve">Onboarding:</w:t>
      </w:r>
      <w:r>
        <w:t xml:space="preserve"> </w:t>
      </w:r>
      <w:r>
        <w:t xml:space="preserve">Participants will sign an informed consent form explaining the role of the UX UI Designer in this study.</w:t>
      </w:r>
    </w:p>
    <w:p>
      <w:pPr>
        <w:numPr>
          <w:ilvl w:val="0"/>
          <w:numId w:val="1005"/>
        </w:numPr>
        <w:pStyle w:val="Compact"/>
      </w:pPr>
      <w:r>
        <w:rPr>
          <w:bCs/>
          <w:b/>
        </w:rPr>
        <w:t xml:space="preserve">Baseline Assessment:</w:t>
      </w:r>
      <w:r>
        <w:t xml:space="preserve"> </w:t>
      </w:r>
      <w:r>
        <w:t xml:space="preserve">Participants will complete a brief survey regarding their digital literacy and typical data usage habits.</w:t>
      </w:r>
    </w:p>
    <w:p>
      <w:pPr>
        <w:numPr>
          <w:ilvl w:val="0"/>
          <w:numId w:val="1005"/>
        </w:numPr>
        <w:pStyle w:val="Compact"/>
      </w:pPr>
      <w:r>
        <w:rPr>
          <w:bCs/>
          <w:b/>
        </w:rPr>
        <w:t xml:space="preserve">Task Execution:</w:t>
      </w:r>
      <w:r>
        <w:t xml:space="preserve"> </w:t>
      </w:r>
      <w:r>
        <w:t xml:space="preserve">Participants will be asked to perform three specific tasks:</w:t>
      </w:r>
    </w:p>
    <w:p>
      <w:pPr>
        <w:numPr>
          <w:ilvl w:val="1"/>
          <w:numId w:val="1006"/>
        </w:numPr>
        <w:pStyle w:val="Compact"/>
      </w:pPr>
      <w:r>
        <w:t xml:space="preserve">Browsing a product catalog.</w:t>
      </w:r>
    </w:p>
    <w:p>
      <w:pPr>
        <w:numPr>
          <w:ilvl w:val="1"/>
          <w:numId w:val="1006"/>
        </w:numPr>
        <w:pStyle w:val="Compact"/>
      </w:pPr>
      <w:r>
        <w:t xml:space="preserve">Adding an item to a cart.</w:t>
      </w:r>
    </w:p>
    <w:p>
      <w:pPr>
        <w:numPr>
          <w:ilvl w:val="1"/>
          <w:numId w:val="1006"/>
        </w:numPr>
        <w:pStyle w:val="Compact"/>
      </w:pPr>
      <w:r>
        <w:t xml:space="preserve">Completing a checkout process using a local mobile money wallet.</w:t>
      </w:r>
    </w:p>
    <w:p>
      <w:pPr>
        <w:numPr>
          <w:ilvl w:val="0"/>
          <w:numId w:val="1005"/>
        </w:numPr>
        <w:pStyle w:val="Compact"/>
      </w:pPr>
      <w:r>
        <w:rPr>
          <w:bCs/>
          <w:b/>
        </w:rPr>
        <w:t xml:space="preserve">Network Throttling:</w:t>
      </w:r>
      <w:r>
        <w:t xml:space="preserve"> </w:t>
      </w:r>
      <w:r>
        <w:t xml:space="preserve">For the experimental group, the network will be throttled to simulate 2G/3G speeds common in parts of Zimbabwe Harare to test the resilience of the UX UI Designer's optimizations.</w:t>
      </w:r>
    </w:p>
    <w:p>
      <w:pPr>
        <w:numPr>
          <w:ilvl w:val="0"/>
          <w:numId w:val="1005"/>
        </w:numPr>
        <w:pStyle w:val="Compact"/>
      </w:pPr>
      <w:r>
        <w:rPr>
          <w:bCs/>
          <w:b/>
        </w:rPr>
        <w:t xml:space="preserve">Post-Test Interview:</w:t>
      </w:r>
      <w:r>
        <w:t xml:space="preserve"> </w:t>
      </w:r>
      <w:r>
        <w:t xml:space="preserve">A semi-structured interview will be conducted to gather qualitative feedback on the user experience.</w:t>
      </w:r>
    </w:p>
    <w:bookmarkEnd w:id="27"/>
    <w:bookmarkStart w:id="28" w:name="data-collection-and-analysis"/>
    <w:p>
      <w:pPr>
        <w:pStyle w:val="Heading2"/>
      </w:pPr>
      <w:r>
        <w:t xml:space="preserve">6. Data Collection and Analysis</w:t>
      </w:r>
    </w:p>
    <w:p>
      <w:pPr>
        <w:pStyle w:val="FirstParagraph"/>
      </w:pPr>
      <w:r>
        <w:t xml:space="preserve">Quantitative data will be collected using analytics tools embedded in the test applications, tracking load times, bounce rates, and conversion metrics. Qualitative data will be gathered through observation notes and interview transcripts.</w:t>
      </w:r>
    </w:p>
    <w:p>
      <w:pPr>
        <w:pStyle w:val="BodyText"/>
      </w:pPr>
      <w:r>
        <w:t xml:space="preserve">The UX UI Designer will analyze the data to compare the performance of the two groups. Statistical tests (such as t-tests) will be used to determine if the differences in task completion rates are significant. Special attention will be paid to the correlation between data usage and user satisfaction.</w:t>
      </w:r>
    </w:p>
    <w:bookmarkEnd w:id="28"/>
    <w:bookmarkStart w:id="29" w:name="ethical-considerations"/>
    <w:p>
      <w:pPr>
        <w:pStyle w:val="Heading2"/>
      </w:pPr>
      <w:r>
        <w:t xml:space="preserve">7. Ethical Considerations</w:t>
      </w:r>
    </w:p>
    <w:p>
      <w:pPr>
        <w:pStyle w:val="FirstParagraph"/>
      </w:pPr>
      <w:r>
        <w:t xml:space="preserve">This Experiment Protocol adheres to strict ethical guidelines. All participants will provide informed consent. Data privacy will be maintained in accordance with local regulations. Participants will be compensated for their time with airtime vouchers, a practical incentive in Zimbabwe Harare. The study ensures that no personal financial information is compromised during the mock transactions.</w:t>
      </w:r>
    </w:p>
    <w:bookmarkEnd w:id="29"/>
    <w:bookmarkStart w:id="30" w:name="conclusion"/>
    <w:p>
      <w:pPr>
        <w:pStyle w:val="Heading2"/>
      </w:pPr>
      <w:r>
        <w:t xml:space="preserve">8. Conclusion</w:t>
      </w:r>
    </w:p>
    <w:p>
      <w:pPr>
        <w:pStyle w:val="FirstParagraph"/>
      </w:pPr>
      <w:r>
        <w:t xml:space="preserve">This protocol provides a structured framework for a UX UI Designer to validate design decisions within the unique context of Zimbabwe Harare. By rigorously testing assumptions about connectivity, culture, and usability, this experiment aims to produce actionable insights that enhance the digital experience for users in the region. The findings will contribute to a broader understanding of inclusive design practices in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Zimbabwe Harare</dc:title>
  <dc:creator/>
  <dc:language>en</dc:language>
  <cp:keywords/>
  <dcterms:created xsi:type="dcterms:W3CDTF">2026-10-10T03:12:03Z</dcterms:created>
  <dcterms:modified xsi:type="dcterms:W3CDTF">2026-10-10T03:12:03Z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