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Australia</w:t>
      </w:r>
      <w:r>
        <w:t xml:space="preserve"> </w:t>
      </w:r>
      <w:r>
        <w:t xml:space="preserve">Sydney</w:t>
      </w:r>
    </w:p>
    <w:bookmarkStart w:id="34" w:name="X566579590149f5648f9385abbe705d1ade3aa76"/>
    <w:p>
      <w:pPr>
        <w:pStyle w:val="Heading1"/>
      </w:pPr>
      <w:r>
        <w:t xml:space="preserve">Experiment Protocol: Videographer Performance in Australia Sydney</w:t>
      </w:r>
    </w:p>
    <w:bookmarkStart w:id="20" w:name="introduction"/>
    <w:p>
      <w:pPr>
        <w:pStyle w:val="Heading2"/>
      </w:pPr>
      <w:r>
        <w:t xml:space="preserve">1. Introduction</w:t>
      </w:r>
    </w:p>
    <w:p>
      <w:pPr>
        <w:pStyle w:val="FirstParagraph"/>
      </w:pPr>
      <w:r>
        <w:t xml:space="preserve">This Experiment Protocol outlines the methodology, procedures, and evaluation criteria for assessing the performance of a Videographer operating within the unique environmental and cultural context of Australia Sydney. The purpose of this protocol is to establish a standardized framework for evaluating technical proficiency, creative adaptability, and logistical competence under real-world conditions specific to Sydney’s urban and natural landscapes.</w:t>
      </w:r>
    </w:p>
    <w:p>
      <w:pPr>
        <w:pStyle w:val="BodyText"/>
      </w:pPr>
      <w:r>
        <w:t xml:space="preserve">Sydney presents a dynamic filming environment characterized by diverse lighting conditions, iconic architectural landmarks, coastal weather variability, and strict regulatory requirements. This protocol ensures that the Videographer’s capabilities are rigorously tested against these variables while maintaining compliance with Australian industry standards and safety regulations.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Videographer’s technical skills in capturing high-quality video footage under varying lighting and weather conditions typical of Australia Sydney.</w:t>
      </w:r>
    </w:p>
    <w:p>
      <w:pPr>
        <w:numPr>
          <w:ilvl w:val="0"/>
          <w:numId w:val="1001"/>
        </w:numPr>
        <w:pStyle w:val="Compact"/>
      </w:pPr>
      <w:r>
        <w:t xml:space="preserve">To assess the Videographer’s ability to navigate and utilize Sydney’s iconic locations, including urban centers, beaches, and natural reserves, while adhering to local filming permits and regulations.</w:t>
      </w:r>
    </w:p>
    <w:p>
      <w:pPr>
        <w:numPr>
          <w:ilvl w:val="0"/>
          <w:numId w:val="1001"/>
        </w:numPr>
        <w:pStyle w:val="Compact"/>
      </w:pPr>
      <w:r>
        <w:t xml:space="preserve">To measure the Videographer’s creative decision-making in framing, composition, and storytelling within the context of Sydney’s cultural and environmental diversity.</w:t>
      </w:r>
    </w:p>
    <w:p>
      <w:pPr>
        <w:numPr>
          <w:ilvl w:val="0"/>
          <w:numId w:val="1001"/>
        </w:numPr>
        <w:pStyle w:val="Compact"/>
      </w:pPr>
      <w:r>
        <w:t xml:space="preserve">To determine the Videographer’s proficiency in equipment management, including setup, operation, and troubleshooting in field conditions.</w:t>
      </w:r>
    </w:p>
    <w:p>
      <w:pPr>
        <w:numPr>
          <w:ilvl w:val="0"/>
          <w:numId w:val="1001"/>
        </w:numPr>
        <w:pStyle w:val="Compact"/>
      </w:pPr>
      <w:r>
        <w:t xml:space="preserve">To ensure compliance with Australian workplace health and safety standards during all phases of the experiment.</w:t>
      </w:r>
    </w:p>
    <w:bookmarkEnd w:id="21"/>
    <w:bookmarkStart w:id="22" w:name="scope"/>
    <w:p>
      <w:pPr>
        <w:pStyle w:val="Heading2"/>
      </w:pPr>
      <w:r>
        <w:t xml:space="preserve">3. Scope</w:t>
      </w:r>
    </w:p>
    <w:p>
      <w:pPr>
        <w:pStyle w:val="FirstParagraph"/>
      </w:pPr>
      <w:r>
        <w:t xml:space="preserve">This Experiment Protocol applies to all Videographers participating in the assessment within the Greater Sydney region. The scope includes:</w:t>
      </w:r>
    </w:p>
    <w:p>
      <w:pPr>
        <w:numPr>
          <w:ilvl w:val="0"/>
          <w:numId w:val="1002"/>
        </w:numPr>
        <w:pStyle w:val="Compact"/>
      </w:pPr>
      <w:r>
        <w:t xml:space="preserve">Pre-production planning and location scouting.</w:t>
      </w:r>
    </w:p>
    <w:p>
      <w:pPr>
        <w:numPr>
          <w:ilvl w:val="0"/>
          <w:numId w:val="1002"/>
        </w:numPr>
        <w:pStyle w:val="Compact"/>
      </w:pPr>
      <w:r>
        <w:t xml:space="preserve">On-site filming activities across designated zones in Australia Sydney.</w:t>
      </w:r>
    </w:p>
    <w:p>
      <w:pPr>
        <w:numPr>
          <w:ilvl w:val="0"/>
          <w:numId w:val="1002"/>
        </w:numPr>
        <w:pStyle w:val="Compact"/>
      </w:pPr>
      <w:r>
        <w:t xml:space="preserve">Post-production evaluation of captured footage.</w:t>
      </w:r>
    </w:p>
    <w:p>
      <w:pPr>
        <w:numPr>
          <w:ilvl w:val="0"/>
          <w:numId w:val="1002"/>
        </w:numPr>
        <w:pStyle w:val="Compact"/>
      </w:pPr>
      <w:r>
        <w:t xml:space="preserve">Documentation of adherence to safety and regulatory requirements.</w:t>
      </w:r>
    </w:p>
    <w:p>
      <w:pPr>
        <w:pStyle w:val="FirstParagraph"/>
      </w:pPr>
      <w:r>
        <w:t xml:space="preserve">The protocol does not cover unrelated media roles such as audio engineers or editors unless explicitly integrated into the Videographer’s responsibilities during the experiment.</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Videographers must meet the following criteria:</w:t>
      </w:r>
    </w:p>
    <w:p>
      <w:pPr>
        <w:numPr>
          <w:ilvl w:val="0"/>
          <w:numId w:val="1003"/>
        </w:numPr>
        <w:pStyle w:val="Compact"/>
      </w:pPr>
      <w:r>
        <w:t xml:space="preserve">Minimum of two years of professional videography experience.</w:t>
      </w:r>
    </w:p>
    <w:p>
      <w:pPr>
        <w:numPr>
          <w:ilvl w:val="0"/>
          <w:numId w:val="1003"/>
        </w:numPr>
        <w:pStyle w:val="Compact"/>
      </w:pPr>
      <w:r>
        <w:t xml:space="preserve">Familiarity with Australian filming regulations and permit processes.</w:t>
      </w:r>
    </w:p>
    <w:p>
      <w:pPr>
        <w:numPr>
          <w:ilvl w:val="0"/>
          <w:numId w:val="1003"/>
        </w:numPr>
        <w:pStyle w:val="Compact"/>
      </w:pPr>
      <w:r>
        <w:t xml:space="preserve">Proficiency in operating industry-standard cameras, lenses, and stabilization equipment.</w:t>
      </w:r>
    </w:p>
    <w:p>
      <w:pPr>
        <w:numPr>
          <w:ilvl w:val="0"/>
          <w:numId w:val="1003"/>
        </w:numPr>
        <w:pStyle w:val="Compact"/>
      </w:pPr>
      <w:r>
        <w:t xml:space="preserve">Ability to work independently and collaboratively in diverse environments.</w:t>
      </w:r>
    </w:p>
    <w:bookmarkEnd w:id="23"/>
    <w:bookmarkStart w:id="24" w:name="experimental-design"/>
    <w:p>
      <w:pPr>
        <w:pStyle w:val="Heading3"/>
      </w:pPr>
      <w:r>
        <w:t xml:space="preserve">4.2 Experimental Design</w:t>
      </w:r>
    </w:p>
    <w:p>
      <w:pPr>
        <w:pStyle w:val="FirstParagraph"/>
      </w:pPr>
      <w:r>
        <w:t xml:space="preserve">The experiment will be conducted over three phases:</w:t>
      </w:r>
    </w:p>
    <w:p>
      <w:pPr>
        <w:numPr>
          <w:ilvl w:val="0"/>
          <w:numId w:val="1004"/>
        </w:numPr>
        <w:pStyle w:val="Compact"/>
      </w:pPr>
      <w:r>
        <w:rPr>
          <w:bCs/>
          <w:b/>
        </w:rPr>
        <w:t xml:space="preserve">Phase 1: Pre-Production</w:t>
      </w:r>
      <w:r>
        <w:t xml:space="preserve"> </w:t>
      </w:r>
      <w:r>
        <w:t xml:space="preserve">– Videographers will submit a shooting plan for a designated location in Australia Sydney, including risk assessments and permit applications.</w:t>
      </w:r>
    </w:p>
    <w:p>
      <w:pPr>
        <w:numPr>
          <w:ilvl w:val="0"/>
          <w:numId w:val="1004"/>
        </w:numPr>
        <w:pStyle w:val="Compact"/>
      </w:pPr>
      <w:r>
        <w:rPr>
          <w:bCs/>
          <w:b/>
        </w:rPr>
        <w:t xml:space="preserve">Phase 2: On-Site Filming</w:t>
      </w:r>
      <w:r>
        <w:t xml:space="preserve"> </w:t>
      </w:r>
      <w:r>
        <w:t xml:space="preserve">– Videographers will execute their plan under supervised conditions, capturing footage across multiple scenarios (e.g., daylight, dusk, overcast).</w:t>
      </w:r>
    </w:p>
    <w:p>
      <w:pPr>
        <w:numPr>
          <w:ilvl w:val="0"/>
          <w:numId w:val="1004"/>
        </w:numPr>
        <w:pStyle w:val="Compact"/>
      </w:pPr>
      <w:r>
        <w:rPr>
          <w:bCs/>
          <w:b/>
        </w:rPr>
        <w:t xml:space="preserve">Phase 3: Post-Production Review</w:t>
      </w:r>
      <w:r>
        <w:t xml:space="preserve"> </w:t>
      </w:r>
      <w:r>
        <w:t xml:space="preserve">– Captured footage will be evaluated for technical quality, creative execution, and compliance with protocol requirements.</w:t>
      </w:r>
    </w:p>
    <w:bookmarkEnd w:id="24"/>
    <w:bookmarkStart w:id="25" w:name="locations"/>
    <w:p>
      <w:pPr>
        <w:pStyle w:val="Heading3"/>
      </w:pPr>
      <w:r>
        <w:t xml:space="preserve">4.3 Locations</w:t>
      </w:r>
    </w:p>
    <w:p>
      <w:pPr>
        <w:pStyle w:val="FirstParagraph"/>
      </w:pPr>
      <w:r>
        <w:t xml:space="preserve">Filming will take place in three distinct zones within Australia Sydney:</w:t>
      </w:r>
    </w:p>
    <w:p>
      <w:pPr>
        <w:numPr>
          <w:ilvl w:val="0"/>
          <w:numId w:val="1005"/>
        </w:numPr>
        <w:pStyle w:val="Compact"/>
      </w:pPr>
      <w:r>
        <w:rPr>
          <w:bCs/>
          <w:b/>
        </w:rPr>
        <w:t xml:space="preserve">Urban Zone</w:t>
      </w:r>
      <w:r>
        <w:t xml:space="preserve"> </w:t>
      </w:r>
      <w:r>
        <w:t xml:space="preserve">– Sydney CBD, including areas near the Opera House and Harbour Bridge.</w:t>
      </w:r>
    </w:p>
    <w:p>
      <w:pPr>
        <w:numPr>
          <w:ilvl w:val="0"/>
          <w:numId w:val="1005"/>
        </w:numPr>
        <w:pStyle w:val="Compact"/>
      </w:pPr>
      <w:r>
        <w:rPr>
          <w:bCs/>
          <w:b/>
        </w:rPr>
        <w:t xml:space="preserve">Coastal Zone</w:t>
      </w:r>
      <w:r>
        <w:t xml:space="preserve"> </w:t>
      </w:r>
      <w:r>
        <w:t xml:space="preserve">– Bondi Beach or Manly Beach, focusing on dynamic lighting and crowd management.</w:t>
      </w:r>
    </w:p>
    <w:p>
      <w:pPr>
        <w:numPr>
          <w:ilvl w:val="0"/>
          <w:numId w:val="1005"/>
        </w:numPr>
        <w:pStyle w:val="Compact"/>
      </w:pPr>
      <w:r>
        <w:rPr>
          <w:bCs/>
          <w:b/>
        </w:rPr>
        <w:t xml:space="preserve">Natural Zone</w:t>
      </w:r>
      <w:r>
        <w:t xml:space="preserve"> </w:t>
      </w:r>
      <w:r>
        <w:t xml:space="preserve">– Royal National Park, emphasizing environmental adaptability and wildlife considerations.</w:t>
      </w:r>
    </w:p>
    <w:bookmarkEnd w:id="25"/>
    <w:bookmarkEnd w:id="26"/>
    <w:bookmarkStart w:id="30" w:name="procedures"/>
    <w:p>
      <w:pPr>
        <w:pStyle w:val="Heading2"/>
      </w:pPr>
      <w:r>
        <w:t xml:space="preserve">5. Procedures</w:t>
      </w:r>
    </w:p>
    <w:bookmarkStart w:id="27" w:name="pre-production-requirements"/>
    <w:p>
      <w:pPr>
        <w:pStyle w:val="Heading3"/>
      </w:pPr>
      <w:r>
        <w:t xml:space="preserve">5.1 Pre-Production Requirements</w:t>
      </w:r>
    </w:p>
    <w:p>
      <w:pPr>
        <w:pStyle w:val="FirstParagraph"/>
      </w:pPr>
      <w:r>
        <w:t xml:space="preserve">Videographers must:</w:t>
      </w:r>
    </w:p>
    <w:p>
      <w:pPr>
        <w:numPr>
          <w:ilvl w:val="0"/>
          <w:numId w:val="1006"/>
        </w:numPr>
        <w:pStyle w:val="Compact"/>
      </w:pPr>
      <w:r>
        <w:t xml:space="preserve">Obtain necessary filming permits from the NSW Film &amp; Television Office.</w:t>
      </w:r>
    </w:p>
    <w:p>
      <w:pPr>
        <w:numPr>
          <w:ilvl w:val="0"/>
          <w:numId w:val="1006"/>
        </w:numPr>
        <w:pStyle w:val="Compact"/>
      </w:pPr>
      <w:r>
        <w:t xml:space="preserve">Conduct a site-specific risk assessment in accordance with Australian Work Health and Safety (WHS) regulations.</w:t>
      </w:r>
    </w:p>
    <w:p>
      <w:pPr>
        <w:numPr>
          <w:ilvl w:val="0"/>
          <w:numId w:val="1006"/>
        </w:numPr>
        <w:pStyle w:val="Compact"/>
      </w:pPr>
      <w:r>
        <w:t xml:space="preserve">Submit a detailed shot list and equipment inventory for approval.</w:t>
      </w:r>
    </w:p>
    <w:bookmarkEnd w:id="27"/>
    <w:bookmarkStart w:id="28" w:name="on-site-execution"/>
    <w:p>
      <w:pPr>
        <w:pStyle w:val="Heading3"/>
      </w:pPr>
      <w:r>
        <w:t xml:space="preserve">5.2 On-Site Execution</w:t>
      </w:r>
    </w:p>
    <w:p>
      <w:pPr>
        <w:pStyle w:val="FirstParagraph"/>
      </w:pPr>
      <w:r>
        <w:t xml:space="preserve">During filming, Videographers will be evaluated on:</w:t>
      </w:r>
    </w:p>
    <w:p>
      <w:pPr>
        <w:numPr>
          <w:ilvl w:val="0"/>
          <w:numId w:val="1007"/>
        </w:numPr>
        <w:pStyle w:val="Compact"/>
      </w:pPr>
      <w:r>
        <w:t xml:space="preserve">Adherence to the approved shooting plan.</w:t>
      </w:r>
    </w:p>
    <w:p>
      <w:pPr>
        <w:numPr>
          <w:ilvl w:val="0"/>
          <w:numId w:val="1007"/>
        </w:numPr>
        <w:pStyle w:val="Compact"/>
      </w:pPr>
      <w:r>
        <w:t xml:space="preserve">Technical execution (exposure, focus, stabilization, audio sync).</w:t>
      </w:r>
    </w:p>
    <w:p>
      <w:pPr>
        <w:numPr>
          <w:ilvl w:val="0"/>
          <w:numId w:val="1007"/>
        </w:numPr>
        <w:pStyle w:val="Compact"/>
      </w:pPr>
      <w:r>
        <w:t xml:space="preserve">Adaptability to changing conditions (e.g., sudden weather changes, crowd interference).</w:t>
      </w:r>
    </w:p>
    <w:p>
      <w:pPr>
        <w:numPr>
          <w:ilvl w:val="0"/>
          <w:numId w:val="1007"/>
        </w:numPr>
        <w:pStyle w:val="Compact"/>
      </w:pPr>
      <w:r>
        <w:t xml:space="preserve">Compliance with safety protocols and local regulations.</w:t>
      </w:r>
    </w:p>
    <w:bookmarkEnd w:id="28"/>
    <w:bookmarkStart w:id="29" w:name="post-production-evaluation"/>
    <w:p>
      <w:pPr>
        <w:pStyle w:val="Heading3"/>
      </w:pPr>
      <w:r>
        <w:t xml:space="preserve">5.3 Post-Production Evaluation</w:t>
      </w:r>
    </w:p>
    <w:p>
      <w:pPr>
        <w:pStyle w:val="FirstParagraph"/>
      </w:pPr>
      <w:r>
        <w:t xml:space="preserve">Footage will be assessed using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Quality</w:t>
            </w:r>
          </w:p>
        </w:tc>
        <w:tc>
          <w:tcPr/>
          <w:p>
            <w:pPr>
              <w:pStyle w:val="Compact"/>
              <w:jc w:val="left"/>
            </w:pPr>
            <w:r>
              <w:t xml:space="preserve">Resolution, color accuracy, exposure, focus, stabilization</w:t>
            </w:r>
          </w:p>
        </w:tc>
        <w:tc>
          <w:tcPr/>
          <w:p>
            <w:pPr>
              <w:pStyle w:val="Compact"/>
              <w:jc w:val="left"/>
            </w:pPr>
            <w:r>
              <w:t xml:space="preserve">30%</w:t>
            </w:r>
          </w:p>
        </w:tc>
      </w:tr>
      <w:tr>
        <w:tc>
          <w:tcPr/>
          <w:p>
            <w:pPr>
              <w:pStyle w:val="Compact"/>
              <w:jc w:val="left"/>
            </w:pPr>
            <w:r>
              <w:t xml:space="preserve">Creative Execution</w:t>
            </w:r>
          </w:p>
        </w:tc>
        <w:tc>
          <w:tcPr/>
          <w:p>
            <w:pPr>
              <w:pStyle w:val="Compact"/>
              <w:jc w:val="left"/>
            </w:pPr>
            <w:r>
              <w:t xml:space="preserve">Composition, storytelling, use of Sydney-specific elements</w:t>
            </w:r>
          </w:p>
        </w:tc>
        <w:tc>
          <w:tcPr/>
          <w:p>
            <w:pPr>
              <w:pStyle w:val="Compact"/>
              <w:jc w:val="left"/>
            </w:pPr>
            <w:r>
              <w:t xml:space="preserve">25%</w:t>
            </w:r>
          </w:p>
        </w:tc>
      </w:tr>
      <w:tr>
        <w:tc>
          <w:tcPr/>
          <w:p>
            <w:pPr>
              <w:pStyle w:val="Compact"/>
              <w:jc w:val="left"/>
            </w:pPr>
            <w:r>
              <w:t xml:space="preserve">Regulatory Compliance</w:t>
            </w:r>
          </w:p>
        </w:tc>
        <w:tc>
          <w:tcPr/>
          <w:p>
            <w:pPr>
              <w:pStyle w:val="Compact"/>
              <w:jc w:val="left"/>
            </w:pPr>
            <w:r>
              <w:t xml:space="preserve">Permits, safety protocols, location restrictions</w:t>
            </w:r>
          </w:p>
        </w:tc>
        <w:tc>
          <w:tcPr/>
          <w:p>
            <w:pPr>
              <w:pStyle w:val="Compact"/>
              <w:jc w:val="left"/>
            </w:pPr>
            <w:r>
              <w:t xml:space="preserve">20%</w:t>
            </w:r>
          </w:p>
        </w:tc>
      </w:tr>
      <w:tr>
        <w:tc>
          <w:tcPr/>
          <w:p>
            <w:pPr>
              <w:pStyle w:val="Compact"/>
              <w:jc w:val="left"/>
            </w:pPr>
            <w:r>
              <w:t xml:space="preserve">Adaptability</w:t>
            </w:r>
          </w:p>
        </w:tc>
        <w:tc>
          <w:tcPr/>
          <w:p>
            <w:pPr>
              <w:pStyle w:val="Compact"/>
              <w:jc w:val="left"/>
            </w:pPr>
            <w:r>
              <w:t xml:space="preserve">Response to environmental and logistical challenges</w:t>
            </w:r>
          </w:p>
        </w:tc>
        <w:tc>
          <w:tcPr/>
          <w:p>
            <w:pPr>
              <w:pStyle w:val="Compact"/>
              <w:jc w:val="left"/>
            </w:pPr>
            <w:r>
              <w:t xml:space="preserve">15%</w:t>
            </w:r>
          </w:p>
        </w:tc>
      </w:tr>
      <w:tr>
        <w:tc>
          <w:tcPr/>
          <w:p>
            <w:pPr>
              <w:pStyle w:val="Compact"/>
              <w:jc w:val="left"/>
            </w:pPr>
            <w:r>
              <w:t xml:space="preserve">Efficiency</w:t>
            </w:r>
          </w:p>
        </w:tc>
        <w:tc>
          <w:tcPr/>
          <w:p>
            <w:pPr>
              <w:pStyle w:val="Compact"/>
              <w:jc w:val="left"/>
            </w:pPr>
            <w:r>
              <w:t xml:space="preserve">Time management, equipment handling, workflow</w:t>
            </w:r>
          </w:p>
        </w:tc>
        <w:tc>
          <w:tcPr/>
          <w:p>
            <w:pPr>
              <w:pStyle w:val="Compact"/>
              <w:jc w:val="left"/>
            </w:pPr>
            <w:r>
              <w:t xml:space="preserve">10%</w:t>
            </w:r>
          </w:p>
        </w:tc>
      </w:tr>
    </w:tbl>
    <w:bookmarkEnd w:id="29"/>
    <w:bookmarkEnd w:id="30"/>
    <w:bookmarkStart w:id="31" w:name="safety-and-compliance"/>
    <w:p>
      <w:pPr>
        <w:pStyle w:val="Heading2"/>
      </w:pPr>
      <w:r>
        <w:t xml:space="preserve">6. Safety and Compliance</w:t>
      </w:r>
    </w:p>
    <w:p>
      <w:pPr>
        <w:pStyle w:val="FirstParagraph"/>
      </w:pPr>
      <w:r>
        <w:t xml:space="preserve">All Videographers must adhere to the following safety and compliance measures:</w:t>
      </w:r>
    </w:p>
    <w:p>
      <w:pPr>
        <w:numPr>
          <w:ilvl w:val="0"/>
          <w:numId w:val="1008"/>
        </w:numPr>
        <w:pStyle w:val="Compact"/>
      </w:pPr>
      <w:r>
        <w:t xml:space="preserve">Comply with Australian WHS regulations, including the use of personal protective equipment (PPE) where required.</w:t>
      </w:r>
    </w:p>
    <w:p>
      <w:pPr>
        <w:numPr>
          <w:ilvl w:val="0"/>
          <w:numId w:val="1008"/>
        </w:numPr>
        <w:pStyle w:val="Compact"/>
      </w:pPr>
      <w:r>
        <w:t xml:space="preserve">Respect privacy laws and obtain consent for filming individuals in public spaces.</w:t>
      </w:r>
    </w:p>
    <w:p>
      <w:pPr>
        <w:numPr>
          <w:ilvl w:val="0"/>
          <w:numId w:val="1008"/>
        </w:numPr>
        <w:pStyle w:val="Compact"/>
      </w:pPr>
      <w:r>
        <w:t xml:space="preserve">Follow environmental guidelines when filming in natural areas to minimize ecological impact.</w:t>
      </w:r>
    </w:p>
    <w:p>
      <w:pPr>
        <w:numPr>
          <w:ilvl w:val="0"/>
          <w:numId w:val="1008"/>
        </w:numPr>
        <w:pStyle w:val="Compact"/>
      </w:pPr>
      <w:r>
        <w:t xml:space="preserve">Ensure all equipment is insured and operated in accordance with manufacturer specifications.</w:t>
      </w:r>
    </w:p>
    <w:bookmarkEnd w:id="31"/>
    <w:bookmarkStart w:id="32" w:name="data-collection-and-reporting"/>
    <w:p>
      <w:pPr>
        <w:pStyle w:val="Heading2"/>
      </w:pPr>
      <w:r>
        <w:t xml:space="preserve">7. Data Collection and Reporting</w:t>
      </w:r>
    </w:p>
    <w:p>
      <w:pPr>
        <w:pStyle w:val="FirstParagraph"/>
      </w:pPr>
      <w:r>
        <w:t xml:space="preserve">Data will be collected through:</w:t>
      </w:r>
    </w:p>
    <w:p>
      <w:pPr>
        <w:numPr>
          <w:ilvl w:val="0"/>
          <w:numId w:val="1009"/>
        </w:numPr>
        <w:pStyle w:val="Compact"/>
      </w:pPr>
      <w:r>
        <w:t xml:space="preserve">Direct observation by evaluators during on-site filming.</w:t>
      </w:r>
    </w:p>
    <w:p>
      <w:pPr>
        <w:numPr>
          <w:ilvl w:val="0"/>
          <w:numId w:val="1009"/>
        </w:numPr>
        <w:pStyle w:val="Compact"/>
      </w:pPr>
      <w:r>
        <w:t xml:space="preserve">Review of submitted permits, risk assessments, and shot lists.</w:t>
      </w:r>
    </w:p>
    <w:p>
      <w:pPr>
        <w:numPr>
          <w:ilvl w:val="0"/>
          <w:numId w:val="1009"/>
        </w:numPr>
        <w:pStyle w:val="Compact"/>
      </w:pPr>
      <w:r>
        <w:t xml:space="preserve">Analysis of final footage against evaluation criteria.</w:t>
      </w:r>
    </w:p>
    <w:p>
      <w:pPr>
        <w:pStyle w:val="FirstParagraph"/>
      </w:pPr>
      <w:r>
        <w:t xml:space="preserve">A comprehensive report will be generated for each Videographer, detailing strengths, areas for improvement, and overall performance rating.</w:t>
      </w:r>
    </w:p>
    <w:bookmarkEnd w:id="32"/>
    <w:bookmarkStart w:id="33" w:name="conclusion"/>
    <w:p>
      <w:pPr>
        <w:pStyle w:val="Heading2"/>
      </w:pPr>
      <w:r>
        <w:t xml:space="preserve">8. Conclusion</w:t>
      </w:r>
    </w:p>
    <w:p>
      <w:pPr>
        <w:pStyle w:val="FirstParagraph"/>
      </w:pPr>
      <w:r>
        <w:t xml:space="preserve">This Experiment Protocol provides a structured and rigorous framework for assessing Videographer performance in the unique context of Australia Sydney. By integrating technical, creative, and regulatory considerations, the protocol ensures that evaluations are fair, comprehensive, and reflective of real-world demands. Successful completion of this protocol will demonstrate a Videographer’s readiness to operate professionally and safely within Sydney’s dynamic filming environment.</w:t>
      </w:r>
    </w:p>
    <w:bookmarkEnd w:id="33"/>
    <w:p>
      <w:pPr>
        <w:pStyle w:val="BodyText"/>
      </w:pPr>
      <w:r>
        <w:t xml:space="preserve">Document Version: 1.0 | Date: October 2025 | Prepared for: Videographer Assessment Program, Australia Sydney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Australia Sydney</dc:title>
  <dc:creator/>
  <dc:language>en</dc:language>
  <cp:keywords/>
  <dcterms:created xsi:type="dcterms:W3CDTF">2026-10-10T00:34:02Z</dcterms:created>
  <dcterms:modified xsi:type="dcterms:W3CDTF">2026-10-10T00:34:02Z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