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Addis</w:t>
      </w:r>
      <w:r>
        <w:t xml:space="preserve"> </w:t>
      </w:r>
      <w:r>
        <w:t xml:space="preserve">Ababa</w:t>
      </w:r>
    </w:p>
    <w:bookmarkStart w:id="20" w:name="X4a77fff659010a6f25fdd4907777e55e9abfce1"/>
    <w:p>
      <w:pPr>
        <w:pStyle w:val="Heading1"/>
      </w:pPr>
      <w:r>
        <w:t xml:space="preserve">Experiment Protocol: Videographer Operational Standards in Ethiopia Addis Ababa</w:t>
      </w:r>
    </w:p>
    <w:p>
      <w:pPr>
        <w:pStyle w:val="FirstParagraph"/>
      </w:pPr>
      <w:r>
        <w:rPr>
          <w:bCs/>
          <w:b/>
        </w:rPr>
        <w:t xml:space="preserve">Document ID:</w:t>
      </w:r>
      <w:r>
        <w:t xml:space="preserve"> </w:t>
      </w:r>
      <w:r>
        <w:t xml:space="preserve">EP-VG-AA-2024-01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Addis Ababa, Ethiopia</w:t>
      </w:r>
    </w:p>
    <w:p>
      <w:pPr>
        <w:pStyle w:val="BodyText"/>
      </w:pPr>
      <w:r>
        <w:rPr>
          <w:bCs/>
          <w:b/>
        </w:rPr>
        <w:t xml:space="preserve">Subject:</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performance, adaptability, and technical proficiency of a Videographer operating within the unique environmental and cultural context of Ethiopia Addis Ababa. The primary objective is to assess how effectively a Videographer can capture high-quality visual content while navigating the specific logistical, climatic, and social challenges present in the capital city.</w:t>
      </w:r>
    </w:p>
    <w:p>
      <w:pPr>
        <w:pStyle w:val="BodyText"/>
      </w:pPr>
      <w:r>
        <w:t xml:space="preserve">Addis Ababa presents a dynamic filming environment characterized by rapid urbanization, diverse landscapes ranging from high-altitude urban centers to surrounding rural areas, and a rich cultural tapestry. This protocol ensures that the Videographer adheres to professional standards while respecting local customs and regulations.</w:t>
      </w:r>
    </w:p>
    <w:bookmarkEnd w:id="21"/>
    <w:bookmarkStart w:id="22" w:name="scope-of-the-experiment"/>
    <w:p>
      <w:pPr>
        <w:pStyle w:val="Heading2"/>
      </w:pPr>
      <w:r>
        <w:t xml:space="preserve">2. Scope of the Experiment</w:t>
      </w:r>
    </w:p>
    <w:p>
      <w:pPr>
        <w:pStyle w:val="FirstParagraph"/>
      </w:pPr>
      <w:r>
        <w:t xml:space="preserve">The scope of this experiment encompasses the following key areas:</w:t>
      </w:r>
    </w:p>
    <w:p>
      <w:pPr>
        <w:numPr>
          <w:ilvl w:val="0"/>
          <w:numId w:val="1001"/>
        </w:numPr>
        <w:pStyle w:val="Compact"/>
      </w:pPr>
      <w:r>
        <w:rPr>
          <w:bCs/>
          <w:b/>
        </w:rPr>
        <w:t xml:space="preserve">Technical Proficiency:</w:t>
      </w:r>
      <w:r>
        <w:t xml:space="preserve"> </w:t>
      </w:r>
      <w:r>
        <w:t xml:space="preserve">Evaluation of camera operation, lighting setup, and audio recording capabilities in various Addis Ababa locations.</w:t>
      </w:r>
    </w:p>
    <w:p>
      <w:pPr>
        <w:numPr>
          <w:ilvl w:val="0"/>
          <w:numId w:val="1001"/>
        </w:numPr>
        <w:pStyle w:val="Compact"/>
      </w:pPr>
      <w:r>
        <w:rPr>
          <w:bCs/>
          <w:b/>
        </w:rPr>
        <w:t xml:space="preserve">Environmental Adaptability:</w:t>
      </w:r>
      <w:r>
        <w:t xml:space="preserve"> </w:t>
      </w:r>
      <w:r>
        <w:t xml:space="preserve">Assessment of the Videographer's ability to handle high-altitude conditions, variable weather, and dust common in the region.</w:t>
      </w:r>
    </w:p>
    <w:p>
      <w:pPr>
        <w:numPr>
          <w:ilvl w:val="0"/>
          <w:numId w:val="1001"/>
        </w:numPr>
        <w:pStyle w:val="Compact"/>
      </w:pPr>
      <w:r>
        <w:rPr>
          <w:bCs/>
          <w:b/>
        </w:rPr>
        <w:t xml:space="preserve">Cultural Sensitivity:</w:t>
      </w:r>
      <w:r>
        <w:t xml:space="preserve"> </w:t>
      </w:r>
      <w:r>
        <w:t xml:space="preserve">Observation of the Videographer's interaction with local subjects, adherence to cultural norms, and respect for religious sites.</w:t>
      </w:r>
    </w:p>
    <w:p>
      <w:pPr>
        <w:numPr>
          <w:ilvl w:val="0"/>
          <w:numId w:val="1001"/>
        </w:numPr>
        <w:pStyle w:val="Compact"/>
      </w:pPr>
      <w:r>
        <w:rPr>
          <w:bCs/>
          <w:b/>
        </w:rPr>
        <w:t xml:space="preserve">Logistical Management:</w:t>
      </w:r>
      <w:r>
        <w:t xml:space="preserve"> </w:t>
      </w:r>
      <w:r>
        <w:t xml:space="preserve">Evaluation of equipment handling, transportation logistics, and time management within the city's traffic conditions.</w:t>
      </w:r>
    </w:p>
    <w:bookmarkEnd w:id="22"/>
    <w:bookmarkStart w:id="26" w:name="pre-experiment-preparation"/>
    <w:p>
      <w:pPr>
        <w:pStyle w:val="Heading2"/>
      </w:pPr>
      <w:r>
        <w:t xml:space="preserve">3. Pre-Experiment Preparation</w:t>
      </w:r>
    </w:p>
    <w:bookmarkStart w:id="23" w:name="equipment-requirements"/>
    <w:p>
      <w:pPr>
        <w:pStyle w:val="Heading3"/>
      </w:pPr>
      <w:r>
        <w:t xml:space="preserve">3.1 Equipment Requirements</w:t>
      </w:r>
    </w:p>
    <w:p>
      <w:pPr>
        <w:pStyle w:val="FirstParagraph"/>
      </w:pPr>
      <w:r>
        <w:t xml:space="preserve">The Videographer must ensure all equipment is suitable for the conditions in Ethiopia Addis Ababa. This includes:</w:t>
      </w:r>
    </w:p>
    <w:p>
      <w:pPr>
        <w:numPr>
          <w:ilvl w:val="0"/>
          <w:numId w:val="1002"/>
        </w:numPr>
        <w:pStyle w:val="Compact"/>
      </w:pPr>
      <w:r>
        <w:t xml:space="preserve">High-resolution cameras with robust weather sealing.</w:t>
      </w:r>
    </w:p>
    <w:p>
      <w:pPr>
        <w:numPr>
          <w:ilvl w:val="0"/>
          <w:numId w:val="1002"/>
        </w:numPr>
        <w:pStyle w:val="Compact"/>
      </w:pPr>
      <w:r>
        <w:t xml:space="preserve">Backup batteries and power banks, considering potential power fluctuations.</w:t>
      </w:r>
    </w:p>
    <w:p>
      <w:pPr>
        <w:numPr>
          <w:ilvl w:val="0"/>
          <w:numId w:val="1002"/>
        </w:numPr>
        <w:pStyle w:val="Compact"/>
      </w:pPr>
      <w:r>
        <w:t xml:space="preserve">Dust filters and cleaning kits for lenses.</w:t>
      </w:r>
    </w:p>
    <w:p>
      <w:pPr>
        <w:numPr>
          <w:ilvl w:val="0"/>
          <w:numId w:val="1002"/>
        </w:numPr>
        <w:pStyle w:val="Compact"/>
      </w:pPr>
      <w:r>
        <w:t xml:space="preserve">Portable lighting solutions for indoor and low-light environments.</w:t>
      </w:r>
    </w:p>
    <w:p>
      <w:pPr>
        <w:numPr>
          <w:ilvl w:val="0"/>
          <w:numId w:val="1002"/>
        </w:numPr>
        <w:pStyle w:val="Compact"/>
      </w:pPr>
      <w:r>
        <w:t xml:space="preserve">High-quality audio recorders with wind protection.</w:t>
      </w:r>
    </w:p>
    <w:bookmarkEnd w:id="23"/>
    <w:bookmarkStart w:id="24" w:name="permits-and-permissions"/>
    <w:p>
      <w:pPr>
        <w:pStyle w:val="Heading3"/>
      </w:pPr>
      <w:r>
        <w:t xml:space="preserve">3.2 Permits and Permissions</w:t>
      </w:r>
    </w:p>
    <w:p>
      <w:pPr>
        <w:pStyle w:val="FirstParagraph"/>
      </w:pPr>
      <w:r>
        <w:t xml:space="preserve">Before commencing filming, the Videographer must obtain all necessary permits from the Ethiopian Ministry of Culture and Tourism and local authorities in Addis Ababa. Special attention must be paid to filming restrictions in government buildings, religious sites, and military zones.</w:t>
      </w:r>
    </w:p>
    <w:bookmarkEnd w:id="24"/>
    <w:bookmarkStart w:id="25" w:name="cultural-briefing"/>
    <w:p>
      <w:pPr>
        <w:pStyle w:val="Heading3"/>
      </w:pPr>
      <w:r>
        <w:t xml:space="preserve">3.3 Cultural Briefing</w:t>
      </w:r>
    </w:p>
    <w:p>
      <w:pPr>
        <w:pStyle w:val="FirstParagraph"/>
      </w:pPr>
      <w:r>
        <w:t xml:space="preserve">The Videographer must undergo a briefing on local customs, including appropriate attire, greeting protocols, and photography etiquette. Understanding the significance of events such as Timkat or Meskel is crucial for respectful and effective filming.</w:t>
      </w:r>
    </w:p>
    <w:bookmarkEnd w:id="25"/>
    <w:bookmarkEnd w:id="26"/>
    <w:bookmarkStart w:id="31" w:name="experimental-procedures"/>
    <w:p>
      <w:pPr>
        <w:pStyle w:val="Heading2"/>
      </w:pPr>
      <w:r>
        <w:t xml:space="preserve">4. Experimental Procedures</w:t>
      </w:r>
    </w:p>
    <w:bookmarkStart w:id="27" w:name="urban-filming-in-addis-ababa"/>
    <w:p>
      <w:pPr>
        <w:pStyle w:val="Heading3"/>
      </w:pPr>
      <w:r>
        <w:t xml:space="preserve">4.1 Urban Filming in Addis Ababa</w:t>
      </w:r>
    </w:p>
    <w:p>
      <w:pPr>
        <w:pStyle w:val="FirstParagraph"/>
      </w:pPr>
      <w:r>
        <w:t xml:space="preserve">The Videographer will conduct filming in key urban areas such as Bole, Piassa, and Merkato. The focus will be on capturing the vibrancy of city life while managing challenges such as noise, crowds, and traffic. The Videographer must demonstrate the ability to secure clear audio and stable footage in these dynamic environments.</w:t>
      </w:r>
    </w:p>
    <w:bookmarkEnd w:id="27"/>
    <w:bookmarkStart w:id="28" w:name="high-altitude-and-outdoor-filming"/>
    <w:p>
      <w:pPr>
        <w:pStyle w:val="Heading3"/>
      </w:pPr>
      <w:r>
        <w:t xml:space="preserve">4.2 High-Altitude and Outdoor Filming</w:t>
      </w:r>
    </w:p>
    <w:p>
      <w:pPr>
        <w:pStyle w:val="FirstParagraph"/>
      </w:pPr>
      <w:r>
        <w:t xml:space="preserve">Addis Ababa's elevation of approximately 2,355 meters above sea level can affect equipment performance and human stamina. The Videographer will film in outdoor locations such as Entoto Mountain and the Addis Ababa Botanical Garden. The experiment will assess the Videographer's ability to adjust exposure settings for bright sunlight and manage equipment in cooler temperatures.</w:t>
      </w:r>
    </w:p>
    <w:bookmarkEnd w:id="28"/>
    <w:bookmarkStart w:id="29" w:name="cultural-and-event-filming"/>
    <w:p>
      <w:pPr>
        <w:pStyle w:val="Heading3"/>
      </w:pPr>
      <w:r>
        <w:t xml:space="preserve">4.3 Cultural and Event Filming</w:t>
      </w:r>
    </w:p>
    <w:p>
      <w:pPr>
        <w:pStyle w:val="FirstParagraph"/>
      </w:pPr>
      <w:r>
        <w:t xml:space="preserve">The Videographer will participate in filming a local cultural event or market day. This segment evaluates the Videographer's interpersonal skills, ability to gain consent from subjects, and sensitivity to cultural practices. The Videographer must avoid intrusive filming techniques and ensure that all participants are comfortable.</w:t>
      </w:r>
    </w:p>
    <w:bookmarkEnd w:id="29"/>
    <w:bookmarkStart w:id="30" w:name="indoor-and-low-light-filming"/>
    <w:p>
      <w:pPr>
        <w:pStyle w:val="Heading3"/>
      </w:pPr>
      <w:r>
        <w:t xml:space="preserve">4.4 Indoor and Low-Light Filming</w:t>
      </w:r>
    </w:p>
    <w:p>
      <w:pPr>
        <w:pStyle w:val="FirstParagraph"/>
      </w:pPr>
      <w:r>
        <w:t xml:space="preserve">Filming will also take place in indoor settings such as cafes, offices, and traditional homes. The Videographer must demonstrate proficiency in using available light and portable lighting equipment to achieve professional-quality footage in challenging lighting conditions.</w:t>
      </w:r>
    </w:p>
    <w:bookmarkEnd w:id="30"/>
    <w:bookmarkEnd w:id="31"/>
    <w:bookmarkStart w:id="32" w:name="data-collection-and-evaluation-criteria"/>
    <w:p>
      <w:pPr>
        <w:pStyle w:val="Heading2"/>
      </w:pPr>
      <w:r>
        <w:t xml:space="preserve">5. Data Collection and Evaluation Criteria</w:t>
      </w:r>
    </w:p>
    <w:p>
      <w:pPr>
        <w:pStyle w:val="FirstParagraph"/>
      </w:pPr>
      <w:r>
        <w:t xml:space="preserve">The performance of the Videographer will be evaluated based on the following criteria:</w:t>
      </w:r>
    </w:p>
    <w:p>
      <w:pPr>
        <w:numPr>
          <w:ilvl w:val="0"/>
          <w:numId w:val="1003"/>
        </w:numPr>
        <w:pStyle w:val="Compact"/>
      </w:pPr>
      <w:r>
        <w:rPr>
          <w:bCs/>
          <w:b/>
        </w:rPr>
        <w:t xml:space="preserve">Technical Quality:</w:t>
      </w:r>
      <w:r>
        <w:t xml:space="preserve"> </w:t>
      </w:r>
      <w:r>
        <w:t xml:space="preserve">Sharpness, color accuracy, audio clarity, and stability of footage.</w:t>
      </w:r>
    </w:p>
    <w:p>
      <w:pPr>
        <w:numPr>
          <w:ilvl w:val="0"/>
          <w:numId w:val="1003"/>
        </w:numPr>
        <w:pStyle w:val="Compact"/>
      </w:pPr>
      <w:r>
        <w:rPr>
          <w:bCs/>
          <w:b/>
        </w:rPr>
        <w:t xml:space="preserve">Adaptability:</w:t>
      </w:r>
      <w:r>
        <w:t xml:space="preserve"> </w:t>
      </w:r>
      <w:r>
        <w:t xml:space="preserve">Ability to adjust to changing conditions, such as weather, lighting, and unexpected logistical issues.</w:t>
      </w:r>
    </w:p>
    <w:p>
      <w:pPr>
        <w:numPr>
          <w:ilvl w:val="0"/>
          <w:numId w:val="1003"/>
        </w:numPr>
        <w:pStyle w:val="Compact"/>
      </w:pPr>
      <w:r>
        <w:rPr>
          <w:bCs/>
          <w:b/>
        </w:rPr>
        <w:t xml:space="preserve">Cultural Competence:</w:t>
      </w:r>
      <w:r>
        <w:t xml:space="preserve"> </w:t>
      </w:r>
      <w:r>
        <w:t xml:space="preserve">Respect for local customs, effective communication with subjects, and appropriate behavior in sensitive environments.</w:t>
      </w:r>
    </w:p>
    <w:p>
      <w:pPr>
        <w:numPr>
          <w:ilvl w:val="0"/>
          <w:numId w:val="1003"/>
        </w:numPr>
        <w:pStyle w:val="Compact"/>
      </w:pPr>
      <w:r>
        <w:rPr>
          <w:bCs/>
          <w:b/>
        </w:rPr>
        <w:t xml:space="preserve">Efficiency:</w:t>
      </w:r>
      <w:r>
        <w:t xml:space="preserve"> </w:t>
      </w:r>
      <w:r>
        <w:t xml:space="preserve">Time management, equipment handling, and ability to meet filming schedules despite traffic or other delays.</w:t>
      </w:r>
    </w:p>
    <w:p>
      <w:pPr>
        <w:pStyle w:val="FirstParagraph"/>
      </w:pPr>
      <w:r>
        <w:t xml:space="preserve">Data will be collected through direct observation, review of footage, and feedback from local collaborators and subjects.</w:t>
      </w:r>
    </w:p>
    <w:bookmarkEnd w:id="32"/>
    <w:bookmarkStart w:id="33" w:name="safety-and-ethical-considerations"/>
    <w:p>
      <w:pPr>
        <w:pStyle w:val="Heading2"/>
      </w:pPr>
      <w:r>
        <w:t xml:space="preserve">6. Safety and Ethical Considerations</w:t>
      </w:r>
    </w:p>
    <w:p>
      <w:pPr>
        <w:pStyle w:val="FirstParagraph"/>
      </w:pPr>
      <w:r>
        <w:t xml:space="preserve">The safety of the Videographer, subjects, and equipment is paramount. The Videographer must:</w:t>
      </w:r>
    </w:p>
    <w:p>
      <w:pPr>
        <w:numPr>
          <w:ilvl w:val="0"/>
          <w:numId w:val="1004"/>
        </w:numPr>
        <w:pStyle w:val="Compact"/>
      </w:pPr>
      <w:r>
        <w:t xml:space="preserve">Adhere to local laws and regulations.</w:t>
      </w:r>
    </w:p>
    <w:p>
      <w:pPr>
        <w:numPr>
          <w:ilvl w:val="0"/>
          <w:numId w:val="1004"/>
        </w:numPr>
        <w:pStyle w:val="Compact"/>
      </w:pPr>
      <w:r>
        <w:t xml:space="preserve">Obtain informed consent from all individuals filmed.</w:t>
      </w:r>
    </w:p>
    <w:p>
      <w:pPr>
        <w:numPr>
          <w:ilvl w:val="0"/>
          <w:numId w:val="1004"/>
        </w:numPr>
        <w:pStyle w:val="Compact"/>
      </w:pPr>
      <w:r>
        <w:t xml:space="preserve">Avoid filming in areas deemed unsafe by local authorities.</w:t>
      </w:r>
    </w:p>
    <w:p>
      <w:pPr>
        <w:numPr>
          <w:ilvl w:val="0"/>
          <w:numId w:val="1004"/>
        </w:numPr>
        <w:pStyle w:val="Compact"/>
      </w:pPr>
      <w:r>
        <w:t xml:space="preserve">Respect privacy and confidentiality, especially in residential and religious settings.</w:t>
      </w:r>
    </w:p>
    <w:p>
      <w:pPr>
        <w:numPr>
          <w:ilvl w:val="0"/>
          <w:numId w:val="1004"/>
        </w:numPr>
        <w:pStyle w:val="Compact"/>
      </w:pPr>
      <w:r>
        <w:t xml:space="preserve">Ensure equipment is secured against theft or damage.</w:t>
      </w:r>
    </w:p>
    <w:p>
      <w:pPr>
        <w:pStyle w:val="FirstParagraph"/>
      </w:pPr>
      <w:r>
        <w:t xml:space="preserve">Ethical considerations include avoiding exploitation of subjects, ensuring fair representation, and contributing positively to the communities filmed.</w:t>
      </w:r>
    </w:p>
    <w:bookmarkEnd w:id="33"/>
    <w:bookmarkStart w:id="34" w:name="post-experiment-analysis"/>
    <w:p>
      <w:pPr>
        <w:pStyle w:val="Heading2"/>
      </w:pPr>
      <w:r>
        <w:t xml:space="preserve">7. Post-Experiment Analysis</w:t>
      </w:r>
    </w:p>
    <w:p>
      <w:pPr>
        <w:pStyle w:val="FirstParagraph"/>
      </w:pPr>
      <w:r>
        <w:t xml:space="preserve">After the completion of filming, the Videographer will submit all footage for review. A comprehensive analysis will be conducted to assess the quality of the content and the Videographer's adherence to this Experiment Protocol. Feedback will be provided to the Videographer, highlighting strengths and areas for improvement.</w:t>
      </w:r>
    </w:p>
    <w:p>
      <w:pPr>
        <w:pStyle w:val="BodyText"/>
      </w:pPr>
      <w:r>
        <w:t xml:space="preserve">The findings of this experiment will contribute to the development of best practices for Videographers working in Ethiopia Addis Ababa and similar environments.</w:t>
      </w:r>
    </w:p>
    <w:bookmarkEnd w:id="34"/>
    <w:bookmarkStart w:id="35" w:name="conclusion"/>
    <w:p>
      <w:pPr>
        <w:pStyle w:val="Heading2"/>
      </w:pPr>
      <w:r>
        <w:t xml:space="preserve">8. Conclusion</w:t>
      </w:r>
    </w:p>
    <w:p>
      <w:pPr>
        <w:pStyle w:val="FirstParagraph"/>
      </w:pPr>
      <w:r>
        <w:t xml:space="preserve">This Experiment Protocol provides a structured approach to evaluating the capabilities of a Videographer in the unique context of Ethiopia Addis Ababa. By focusing on technical proficiency, environmental adaptability, cultural sensitivity, and ethical considerations, this protocol ensures that the Videographer can produce high-quality content while respecting the local community and environment.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Addis Ababa</dc:title>
  <dc:creator/>
  <dc:language>en</dc:language>
  <cp:keywords/>
  <dcterms:created xsi:type="dcterms:W3CDTF">2026-10-10T02:40:10Z</dcterms:created>
  <dcterms:modified xsi:type="dcterms:W3CDTF">2026-10-10T02:40:10Z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