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Urban</w:t>
      </w:r>
      <w:r>
        <w:t xml:space="preserve"> </w:t>
      </w:r>
      <w:r>
        <w:t xml:space="preserve">Videography</w:t>
      </w:r>
      <w:r>
        <w:t xml:space="preserve"> </w:t>
      </w:r>
      <w:r>
        <w:t xml:space="preserve">in</w:t>
      </w:r>
      <w:r>
        <w:t xml:space="preserve"> </w:t>
      </w:r>
      <w:r>
        <w:t xml:space="preserve">France</w:t>
      </w:r>
      <w:r>
        <w:t xml:space="preserve"> </w:t>
      </w:r>
      <w:r>
        <w:t xml:space="preserve">Lyon</w:t>
      </w:r>
    </w:p>
    <w:bookmarkStart w:id="20" w:name="X4c45aff8a1f30418bd7be95018602c803814bed"/>
    <w:p>
      <w:pPr>
        <w:pStyle w:val="Heading1"/>
      </w:pPr>
      <w:r>
        <w:t xml:space="preserve">Experiment Protocol: Urban Videography in France Lyon</w:t>
      </w:r>
    </w:p>
    <w:p>
      <w:pPr>
        <w:pStyle w:val="FirstParagraph"/>
      </w:pPr>
      <w:r>
        <w:rPr>
          <w:bCs/>
          <w:b/>
        </w:rPr>
        <w:t xml:space="preserve">Document ID:</w:t>
      </w:r>
      <w:r>
        <w:t xml:space="preserve"> </w:t>
      </w:r>
      <w:r>
        <w:t xml:space="preserve">EXP-LYON-VID-2023-001</w:t>
      </w:r>
    </w:p>
    <w:p>
      <w:pPr>
        <w:pStyle w:val="BodyText"/>
      </w:pPr>
      <w:r>
        <w:rPr>
          <w:bCs/>
          <w:b/>
        </w:rPr>
        <w:t xml:space="preserve">Location:</w:t>
      </w:r>
      <w:r>
        <w:t xml:space="preserve"> </w:t>
      </w:r>
      <w:r>
        <w:t xml:space="preserve">Lyon, France (Metropolitan Area)</w:t>
      </w:r>
    </w:p>
    <w:p>
      <w:pPr>
        <w:pStyle w:val="BodyText"/>
      </w:pPr>
      <w:r>
        <w:rPr>
          <w:bCs/>
          <w:b/>
        </w:rPr>
        <w:t xml:space="preserve">Subject:</w:t>
      </w:r>
      <w:r>
        <w:t xml:space="preserve"> </w:t>
      </w:r>
      <w:r>
        <w:t xml:space="preserve">Professional Videographer Performance and Environmental Adaptation</w:t>
      </w:r>
    </w:p>
    <w:p>
      <w:pPr>
        <w:pStyle w:val="BodyText"/>
      </w:pPr>
      <w:r>
        <w:rPr>
          <w:bCs/>
          <w:b/>
        </w:rPr>
        <w:t xml:space="preserve">Date:</w:t>
      </w:r>
      <w:r>
        <w:t xml:space="preserve"> </w:t>
      </w:r>
      <w:r>
        <w:t xml:space="preserve">October 2023</w:t>
      </w:r>
    </w:p>
    <w:bookmarkEnd w:id="20"/>
    <w:bookmarkStart w:id="21" w:name="introduction-and-objective"/>
    <w:p>
      <w:pPr>
        <w:pStyle w:val="Heading2"/>
      </w:pPr>
      <w:r>
        <w:t xml:space="preserve">1. Introduction and Objective</w:t>
      </w:r>
    </w:p>
    <w:p>
      <w:pPr>
        <w:pStyle w:val="FirstParagraph"/>
      </w:pPr>
      <w:r>
        <w:t xml:space="preserve">This Experiment Protocol outlines the methodology for assessing the operational capabilities of a professional Videographer within the specific urban and cultural context of France Lyon. The primary objective is to evaluate how environmental variables unique to Lyon—such as lighting conditions in the Presqu'île, crowd density in Vieux Lyon, and architectural acoustics in the Confluence district—affect video quality, workflow efficiency, and subject interaction.</w:t>
      </w:r>
    </w:p>
    <w:p>
      <w:pPr>
        <w:pStyle w:val="BodyText"/>
      </w:pPr>
      <w:r>
        <w:t xml:space="preserve">The study aims to establish a standardized framework for videographic production in this region, ensuring compliance with French media regulations while optimizing technical output.</w:t>
      </w:r>
    </w:p>
    <w:bookmarkEnd w:id="21"/>
    <w:bookmarkStart w:id="24" w:name="scope-and-definitions"/>
    <w:p>
      <w:pPr>
        <w:pStyle w:val="Heading2"/>
      </w:pPr>
      <w:r>
        <w:t xml:space="preserve">2. Scope and Definitions</w:t>
      </w:r>
    </w:p>
    <w:bookmarkStart w:id="22" w:name="the-videographer"/>
    <w:p>
      <w:pPr>
        <w:pStyle w:val="Heading3"/>
      </w:pPr>
      <w:r>
        <w:t xml:space="preserve">2.1 The Videographer</w:t>
      </w:r>
    </w:p>
    <w:p>
      <w:pPr>
        <w:pStyle w:val="FirstParagraph"/>
      </w:pPr>
      <w:r>
        <w:t xml:space="preserve">For the purpose of this protocol, the Videographer is defined as a technical operator responsible for camera handling, lighting setup, audio capture, and initial composition. The subject must possess intermediate to advanced proficiency in DSLR/Mirrorless systems and gimbal stabilization.</w:t>
      </w:r>
    </w:p>
    <w:bookmarkEnd w:id="22"/>
    <w:bookmarkStart w:id="23" w:name="france-lyon-context"/>
    <w:p>
      <w:pPr>
        <w:pStyle w:val="Heading3"/>
      </w:pPr>
      <w:r>
        <w:t xml:space="preserve">2.2 France Lyon Context</w:t>
      </w:r>
    </w:p>
    <w:p>
      <w:pPr>
        <w:pStyle w:val="FirstParagraph"/>
      </w:pPr>
      <w:r>
        <w:t xml:space="preserve">The experiment is strictly confined to the metropolitan area of Lyon, France. Key testing zones include:</w:t>
      </w:r>
    </w:p>
    <w:p>
      <w:pPr>
        <w:numPr>
          <w:ilvl w:val="0"/>
          <w:numId w:val="1001"/>
        </w:numPr>
        <w:pStyle w:val="Compact"/>
      </w:pPr>
      <w:r>
        <w:rPr>
          <w:bCs/>
          <w:b/>
        </w:rPr>
        <w:t xml:space="preserve">Vieux Lyon:</w:t>
      </w:r>
      <w:r>
        <w:t xml:space="preserve"> </w:t>
      </w:r>
      <w:r>
        <w:t xml:space="preserve">Narrow cobblestone streets, Renaissance architecture, high pedestrian traffic.</w:t>
      </w:r>
    </w:p>
    <w:p>
      <w:pPr>
        <w:numPr>
          <w:ilvl w:val="0"/>
          <w:numId w:val="1001"/>
        </w:numPr>
        <w:pStyle w:val="Compact"/>
      </w:pPr>
      <w:r>
        <w:rPr>
          <w:bCs/>
          <w:b/>
        </w:rPr>
        <w:t xml:space="preserve">Parc de la Tête d'Or:</w:t>
      </w:r>
      <w:r>
        <w:t xml:space="preserve"> </w:t>
      </w:r>
      <w:r>
        <w:t xml:space="preserve">Natural lighting, open spaces, wildlife interaction.</w:t>
      </w:r>
    </w:p>
    <w:p>
      <w:pPr>
        <w:numPr>
          <w:ilvl w:val="0"/>
          <w:numId w:val="1001"/>
        </w:numPr>
        <w:pStyle w:val="Compact"/>
      </w:pPr>
      <w:r>
        <w:rPr>
          <w:bCs/>
          <w:b/>
        </w:rPr>
        <w:t xml:space="preserve">Confluence:</w:t>
      </w:r>
      <w:r>
        <w:t xml:space="preserve"> </w:t>
      </w:r>
      <w:r>
        <w:t xml:space="preserve">Modern architecture, glass reflections, urban noise.</w:t>
      </w:r>
    </w:p>
    <w:bookmarkEnd w:id="23"/>
    <w:bookmarkEnd w:id="24"/>
    <w:bookmarkStart w:id="25" w:name="equipment-specifications"/>
    <w:p>
      <w:pPr>
        <w:pStyle w:val="Heading2"/>
      </w:pPr>
      <w:r>
        <w:t xml:space="preserve">3. Equipment Specifications</w:t>
      </w:r>
    </w:p>
    <w:p>
      <w:pPr>
        <w:pStyle w:val="FirstParagraph"/>
      </w:pPr>
      <w:r>
        <w:t xml:space="preserve">To ensure data consistency, the Videographer must utilize the following standardized kit:</w:t>
      </w:r>
    </w:p>
    <w:p>
      <w:pPr>
        <w:numPr>
          <w:ilvl w:val="0"/>
          <w:numId w:val="1002"/>
        </w:numPr>
        <w:pStyle w:val="Compact"/>
      </w:pPr>
      <w:r>
        <w:rPr>
          <w:bCs/>
          <w:b/>
        </w:rPr>
        <w:t xml:space="preserve">Camera Body:</w:t>
      </w:r>
      <w:r>
        <w:t xml:space="preserve"> </w:t>
      </w:r>
      <w:r>
        <w:t xml:space="preserve">Full-frame mirrorless camera capable of 4K resolution at 60fps.</w:t>
      </w:r>
    </w:p>
    <w:p>
      <w:pPr>
        <w:numPr>
          <w:ilvl w:val="0"/>
          <w:numId w:val="1002"/>
        </w:numPr>
        <w:pStyle w:val="Compact"/>
      </w:pPr>
      <w:r>
        <w:rPr>
          <w:bCs/>
          <w:b/>
        </w:rPr>
        <w:t xml:space="preserve">Lenses:</w:t>
      </w:r>
      <w:r>
        <w:t xml:space="preserve"> </w:t>
      </w:r>
      <w:r>
        <w:t xml:space="preserve">24-70mm f/2.8 zoom lens and a 50mm f/1.8 prime lens.</w:t>
      </w:r>
    </w:p>
    <w:p>
      <w:pPr>
        <w:numPr>
          <w:ilvl w:val="0"/>
          <w:numId w:val="1002"/>
        </w:numPr>
        <w:pStyle w:val="Compact"/>
      </w:pPr>
      <w:r>
        <w:rPr>
          <w:bCs/>
          <w:b/>
        </w:rPr>
        <w:t xml:space="preserve">Stabilization:</w:t>
      </w:r>
      <w:r>
        <w:t xml:space="preserve"> </w:t>
      </w:r>
      <w:r>
        <w:t xml:space="preserve">Motorized 3-axis gimbal.</w:t>
      </w:r>
    </w:p>
    <w:p>
      <w:pPr>
        <w:numPr>
          <w:ilvl w:val="0"/>
          <w:numId w:val="1002"/>
        </w:numPr>
        <w:pStyle w:val="Compact"/>
      </w:pPr>
      <w:r>
        <w:rPr>
          <w:bCs/>
          <w:b/>
        </w:rPr>
        <w:t xml:space="preserve">Audio:</w:t>
      </w:r>
      <w:r>
        <w:t xml:space="preserve"> </w:t>
      </w:r>
      <w:r>
        <w:t xml:space="preserve">Shotgun microphone with wind protection and a lavalier wireless system.</w:t>
      </w:r>
    </w:p>
    <w:p>
      <w:pPr>
        <w:numPr>
          <w:ilvl w:val="0"/>
          <w:numId w:val="1002"/>
        </w:numPr>
        <w:pStyle w:val="Compact"/>
      </w:pPr>
      <w:r>
        <w:rPr>
          <w:bCs/>
          <w:b/>
        </w:rPr>
        <w:t xml:space="preserve">Lighting:</w:t>
      </w:r>
      <w:r>
        <w:t xml:space="preserve"> </w:t>
      </w:r>
      <w:r>
        <w:t xml:space="preserve">Portable LED panel with adjustable color temperature (3200K-5600K).</w:t>
      </w:r>
    </w:p>
    <w:bookmarkEnd w:id="25"/>
    <w:bookmarkStart w:id="29" w:name="methodology"/>
    <w:p>
      <w:pPr>
        <w:pStyle w:val="Heading2"/>
      </w:pPr>
      <w:r>
        <w:t xml:space="preserve">4. Methodology</w:t>
      </w:r>
    </w:p>
    <w:p>
      <w:pPr>
        <w:pStyle w:val="FirstParagraph"/>
      </w:pPr>
      <w:r>
        <w:t xml:space="preserve">The experiment will be conducted over a period of five days. The Videographer will perform three distinct tasks in each designated zone of France Lyon.</w:t>
      </w:r>
    </w:p>
    <w:bookmarkStart w:id="26" w:name="X31a054b7d483a40e32c0cfe08252aa0f1572ea5"/>
    <w:p>
      <w:pPr>
        <w:pStyle w:val="Heading3"/>
      </w:pPr>
      <w:r>
        <w:t xml:space="preserve">4.1 Task A: Static Architectural Documentation</w:t>
      </w:r>
    </w:p>
    <w:p>
      <w:pPr>
        <w:pStyle w:val="FirstParagraph"/>
      </w:pPr>
      <w:r>
        <w:t xml:space="preserve">The Videographer must capture high-resolution footage of static landmarks (e.g., Basilica of Notre-Dame de Fourvière). The focus is on exposure accuracy and color grading potential under Lyon's variable weather conditions. The Videographer must adjust white balance manually every 15 minutes to account for atmospheric changes.</w:t>
      </w:r>
    </w:p>
    <w:bookmarkEnd w:id="26"/>
    <w:bookmarkStart w:id="27" w:name="task-b-dynamic-street-interviews"/>
    <w:p>
      <w:pPr>
        <w:pStyle w:val="Heading3"/>
      </w:pPr>
      <w:r>
        <w:t xml:space="preserve">4.2 Task B: Dynamic Street Interviews</w:t>
      </w:r>
    </w:p>
    <w:p>
      <w:pPr>
        <w:pStyle w:val="FirstParagraph"/>
      </w:pPr>
      <w:r>
        <w:t xml:space="preserve">In high-traffic areas such as Place Bellecour, the Videographer must conduct short interviews with consenting participants. This task evaluates the Videographer's ability to manage ambient noise, maintain eye-line focus, and navigate tight spaces without obstructing public flow. Compliance with French privacy laws regarding filming in public spaces is mandatory.</w:t>
      </w:r>
    </w:p>
    <w:bookmarkEnd w:id="27"/>
    <w:bookmarkStart w:id="28" w:name="task-c-low-light-night-operations"/>
    <w:p>
      <w:pPr>
        <w:pStyle w:val="Heading3"/>
      </w:pPr>
      <w:r>
        <w:t xml:space="preserve">4.3 Task C: Low-Light Night Operations</w:t>
      </w:r>
    </w:p>
    <w:p>
      <w:pPr>
        <w:pStyle w:val="FirstParagraph"/>
      </w:pPr>
      <w:r>
        <w:t xml:space="preserve">During the evening hours, the Videographer will film in the illuminated streets of Croix-Rousse. This tests the camera's ISO performance and the Videographer's skill in utilizing available street lighting versus artificial LED supplementation.</w:t>
      </w:r>
    </w:p>
    <w:bookmarkEnd w:id="28"/>
    <w:bookmarkEnd w:id="29"/>
    <w:bookmarkStart w:id="30" w:name="data-collection-and-metrics"/>
    <w:p>
      <w:pPr>
        <w:pStyle w:val="Heading2"/>
      </w:pPr>
      <w:r>
        <w:t xml:space="preserve">5. Data Collection and Metrics</w:t>
      </w:r>
    </w:p>
    <w:p>
      <w:pPr>
        <w:pStyle w:val="FirstParagraph"/>
      </w:pPr>
      <w:r>
        <w:t xml:space="preserve">Performance will be quantified using the following metrics:</w:t>
      </w:r>
    </w:p>
    <w:p>
      <w:pPr>
        <w:numPr>
          <w:ilvl w:val="0"/>
          <w:numId w:val="1003"/>
        </w:numPr>
        <w:pStyle w:val="Compact"/>
      </w:pPr>
      <w:r>
        <w:rPr>
          <w:bCs/>
          <w:b/>
        </w:rPr>
        <w:t xml:space="preserve">Technical Quality Score:</w:t>
      </w:r>
      <w:r>
        <w:t xml:space="preserve"> </w:t>
      </w:r>
      <w:r>
        <w:t xml:space="preserve">Assessed by a panel of three senior editors based on sharpness, exposure, and audio clarity.</w:t>
      </w:r>
    </w:p>
    <w:p>
      <w:pPr>
        <w:numPr>
          <w:ilvl w:val="0"/>
          <w:numId w:val="1003"/>
        </w:numPr>
        <w:pStyle w:val="Compact"/>
      </w:pPr>
      <w:r>
        <w:rPr>
          <w:bCs/>
          <w:b/>
        </w:rPr>
        <w:t xml:space="preserve">Efficiency Rating:</w:t>
      </w:r>
      <w:r>
        <w:t xml:space="preserve"> </w:t>
      </w:r>
      <w:r>
        <w:t xml:space="preserve">Time taken to set up and dismantle equipment in each location.</w:t>
      </w:r>
    </w:p>
    <w:p>
      <w:pPr>
        <w:numPr>
          <w:ilvl w:val="0"/>
          <w:numId w:val="1003"/>
        </w:numPr>
        <w:pStyle w:val="Compact"/>
      </w:pPr>
      <w:r>
        <w:rPr>
          <w:bCs/>
          <w:b/>
        </w:rPr>
        <w:t xml:space="preserve">Adaptability Index:</w:t>
      </w:r>
      <w:r>
        <w:t xml:space="preserve"> </w:t>
      </w:r>
      <w:r>
        <w:t xml:space="preserve">Number of successful shots achieved despite environmental interruptions (e.g., sudden rain, crowd surges).</w:t>
      </w:r>
    </w:p>
    <w:bookmarkEnd w:id="30"/>
    <w:bookmarkStart w:id="31" w:name="Xf2ff99b0eef6fcbe117f837fe1f088f459e1321"/>
    <w:p>
      <w:pPr>
        <w:pStyle w:val="Heading2"/>
      </w:pPr>
      <w:r>
        <w:t xml:space="preserve">6. Ethical Considerations and Legal Compliance</w:t>
      </w:r>
    </w:p>
    <w:p>
      <w:pPr>
        <w:pStyle w:val="FirstParagraph"/>
      </w:pPr>
      <w:r>
        <w:t xml:space="preserve">Operating in France Lyon requires strict adherence to local laws. The Videographer must:</w:t>
      </w:r>
    </w:p>
    <w:p>
      <w:pPr>
        <w:numPr>
          <w:ilvl w:val="0"/>
          <w:numId w:val="1004"/>
        </w:numPr>
        <w:pStyle w:val="Compact"/>
      </w:pPr>
      <w:r>
        <w:t xml:space="preserve">Obtain written consent from all identifiable individuals featured in the footage.</w:t>
      </w:r>
    </w:p>
    <w:p>
      <w:pPr>
        <w:numPr>
          <w:ilvl w:val="0"/>
          <w:numId w:val="1004"/>
        </w:numPr>
        <w:pStyle w:val="Compact"/>
      </w:pPr>
      <w:r>
        <w:t xml:space="preserve">Respect "No Filming" zones, particularly near sensitive government buildings or private residences.</w:t>
      </w:r>
    </w:p>
    <w:p>
      <w:pPr>
        <w:numPr>
          <w:ilvl w:val="0"/>
          <w:numId w:val="1004"/>
        </w:numPr>
        <w:pStyle w:val="Compact"/>
      </w:pPr>
      <w:r>
        <w:t xml:space="preserve">Ensure that the experiment does not disrupt public order or traffic flow.</w:t>
      </w:r>
    </w:p>
    <w:p>
      <w:pPr>
        <w:pStyle w:val="FirstParagraph"/>
      </w:pPr>
      <w:r>
        <w:t xml:space="preserve">All data collected will be anonymized where possible to protect the privacy of bystanders.</w:t>
      </w:r>
    </w:p>
    <w:bookmarkEnd w:id="31"/>
    <w:bookmarkStart w:id="32" w:name="risk-management"/>
    <w:p>
      <w:pPr>
        <w:pStyle w:val="Heading2"/>
      </w:pPr>
      <w:r>
        <w:t xml:space="preserve">7. Risk Management</w:t>
      </w:r>
    </w:p>
    <w:p>
      <w:pPr>
        <w:pStyle w:val="FirstParagraph"/>
      </w:pPr>
      <w:r>
        <w:t xml:space="preserve">Potential risks include equipment theft, adverse weather conditions, and minor physical injury due to uneven terrain in Vieux Lyon. The Videographer must carry comprehensive insurance for all gear and wear appropriate footwear. A first-aid kit must be accessible at all times.</w:t>
      </w:r>
    </w:p>
    <w:bookmarkEnd w:id="32"/>
    <w:bookmarkStart w:id="33" w:name="conclusion-and-reporting"/>
    <w:p>
      <w:pPr>
        <w:pStyle w:val="Heading2"/>
      </w:pPr>
      <w:r>
        <w:t xml:space="preserve">8. Conclusion and Reporting</w:t>
      </w:r>
    </w:p>
    <w:p>
      <w:pPr>
        <w:pStyle w:val="FirstParagraph"/>
      </w:pPr>
      <w:r>
        <w:t xml:space="preserve">Upon completion of the five-day period, the Videographer will submit a comprehensive report detailing their findings. This report will include raw footage samples, a log of technical challenges encountered, and recommendations for future videographic projects in France Lyon. The insights gained from this Experiment Protocol will contribute to a broader understanding of urban media production standards in major European cities.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Urban Videography in France Lyon</dc:title>
  <dc:creator/>
  <dc:language>en</dc:language>
  <cp:keywords/>
  <dcterms:created xsi:type="dcterms:W3CDTF">2026-10-10T02:16:10Z</dcterms:created>
  <dcterms:modified xsi:type="dcterms:W3CDTF">2026-10-10T02:16:10Z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