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Germany</w:t>
      </w:r>
      <w:r>
        <w:t xml:space="preserve"> </w:t>
      </w:r>
      <w:r>
        <w:t xml:space="preserve">Munich</w:t>
      </w:r>
    </w:p>
    <w:bookmarkStart w:id="20" w:name="Xbd13341ef5208ff28c9d57c01a3ba6cd9fc4def"/>
    <w:p>
      <w:pPr>
        <w:pStyle w:val="Heading1"/>
      </w:pPr>
      <w:r>
        <w:t xml:space="preserve">Experiment Protocol: Videographer Performance and Workflow Analysis</w:t>
      </w:r>
    </w:p>
    <w:p>
      <w:pPr>
        <w:pStyle w:val="FirstParagraph"/>
      </w:pPr>
      <w:r>
        <w:rPr>
          <w:bCs/>
          <w:b/>
        </w:rPr>
        <w:t xml:space="preserve">Location:</w:t>
      </w:r>
      <w:r>
        <w:t xml:space="preserve"> </w:t>
      </w:r>
      <w:r>
        <w:t xml:space="preserve">Germany Munich</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p>
      <w:pPr>
        <w:pStyle w:val="BodyText"/>
      </w:pPr>
      <w:r>
        <w:rPr>
          <w:bCs/>
          <w:b/>
        </w:rPr>
        <w:t xml:space="preserve">Principal Investigator:</w:t>
      </w:r>
      <w:r>
        <w:t xml:space="preserve"> </w:t>
      </w:r>
      <w:r>
        <w:t xml:space="preserve">[Name Redacted]</w:t>
      </w:r>
    </w:p>
    <w:bookmarkEnd w:id="20"/>
    <w:p>
      <w:pPr>
        <w:pStyle w:val="BodyText"/>
      </w:pPr>
      <w:r>
        <w:t xml:space="preserve">1. Introduction and Objective</w:t>
      </w:r>
    </w:p>
    <w:p>
      <w:pPr>
        <w:pStyle w:val="BodyText"/>
      </w:pPr>
      <w:r>
        <w:t xml:space="preserve">This Experiment Protocol outlines the methodology for assessing the operational efficiency, creative output, and technical adaptability of a professional Videographer within the specific urban and cultural context of Germany Munich. Munich, known for its high standards in media production, technological infrastructure, and diverse architectural landscapes, provides a unique environment for this study.</w:t>
      </w:r>
    </w:p>
    <w:p>
      <w:pPr>
        <w:pStyle w:val="BodyText"/>
      </w:pPr>
      <w:r>
        <w:t xml:space="preserve">The primary objective is to evaluate how a Videographer manages complex shooting schedules, interacts with local stakeholders, and utilizes Munich's distinct lighting and spatial conditions to produce high-quality visual content. This protocol ensures that all experimental procedures are conducted systematically, ethically, and in compliance with German data protection laws (DSGVO/GDPR).</w:t>
      </w:r>
    </w:p>
    <w:p>
      <w:pPr>
        <w:pStyle w:val="BodyText"/>
      </w:pPr>
      <w:r>
        <w:t xml:space="preserve">2. Scope and Definitions</w:t>
      </w:r>
    </w:p>
    <w:p>
      <w:pPr>
        <w:pStyle w:val="BodyText"/>
      </w:pPr>
      <w:r>
        <w:rPr>
          <w:bCs/>
          <w:b/>
        </w:rPr>
        <w:t xml:space="preserve">Videographer:</w:t>
      </w:r>
      <w:r>
        <w:t xml:space="preserve"> </w:t>
      </w:r>
      <w:r>
        <w:t xml:space="preserve">A professional media creator responsible for capturing, editing, and producing video content. In this experiment, the Videographer must possess proficiency in 4K resolution capture, audio engineering, and post-production workflows.</w:t>
      </w:r>
    </w:p>
    <w:p>
      <w:pPr>
        <w:pStyle w:val="BodyText"/>
      </w:pPr>
      <w:r>
        <w:rPr>
          <w:bCs/>
          <w:b/>
        </w:rPr>
        <w:t xml:space="preserve">Germany Munich Context:</w:t>
      </w:r>
      <w:r>
        <w:t xml:space="preserve"> </w:t>
      </w:r>
      <w:r>
        <w:t xml:space="preserve">The experiment is confined to the city limits of Munich, Bavaria. Key locations include the Marienplatz, the English Garden, and the Olympic Park. The Videographer must navigate local regulations regarding filming permits and public space usage.</w:t>
      </w:r>
    </w:p>
    <w:p>
      <w:pPr>
        <w:pStyle w:val="BodyText"/>
      </w:pPr>
      <w:r>
        <w:rPr>
          <w:bCs/>
          <w:b/>
        </w:rPr>
        <w:t xml:space="preserve">Experiment Protocol:</w:t>
      </w:r>
      <w:r>
        <w:t xml:space="preserve"> </w:t>
      </w:r>
      <w:r>
        <w:t xml:space="preserve">A detailed document describing the rationale, design, methodology, statistical considerations, and organization of the experiment. This document serves as the binding guide for all activities.</w:t>
      </w:r>
    </w:p>
    <w:p>
      <w:pPr>
        <w:pStyle w:val="BodyText"/>
      </w:pPr>
      <w:r>
        <w:t xml:space="preserve">3. Methodology</w:t>
      </w:r>
    </w:p>
    <w:p>
      <w:pPr>
        <w:pStyle w:val="BodyText"/>
      </w:pPr>
      <w:r>
        <w:t xml:space="preserve">The experiment will be conducted over a period of five consecutive days. The Videographer will be tasked with producing a short documentary-style piece highlighting the contrast between Munich's historic architecture and its modern technological sector.</w:t>
      </w:r>
    </w:p>
    <w:bookmarkStart w:id="21" w:name="pre-production-phase"/>
    <w:p>
      <w:pPr>
        <w:pStyle w:val="Heading3"/>
      </w:pPr>
      <w:r>
        <w:t xml:space="preserve">3.1 Pre-Production Phase</w:t>
      </w:r>
    </w:p>
    <w:p>
      <w:pPr>
        <w:numPr>
          <w:ilvl w:val="0"/>
          <w:numId w:val="1001"/>
        </w:numPr>
        <w:pStyle w:val="Compact"/>
      </w:pPr>
      <w:r>
        <w:rPr>
          <w:bCs/>
          <w:b/>
        </w:rPr>
        <w:t xml:space="preserve">Location Scouting:</w:t>
      </w:r>
      <w:r>
        <w:t xml:space="preserve"> </w:t>
      </w:r>
      <w:r>
        <w:t xml:space="preserve">The Videographer must identify three primary shooting locations in Munich that require different lighting setups (e.g., natural light in the English Garden vs. artificial light in a modern office in the Isar Valley).</w:t>
      </w:r>
    </w:p>
    <w:p>
      <w:pPr>
        <w:numPr>
          <w:ilvl w:val="0"/>
          <w:numId w:val="1001"/>
        </w:numPr>
        <w:pStyle w:val="Compact"/>
      </w:pPr>
      <w:r>
        <w:rPr>
          <w:bCs/>
          <w:b/>
        </w:rPr>
        <w:t xml:space="preserve">Permit Acquisition:</w:t>
      </w:r>
      <w:r>
        <w:t xml:space="preserve"> </w:t>
      </w:r>
      <w:r>
        <w:t xml:space="preserve">Verification of necessary filming permits from the Munich city administration (Bayerisches Staatsministerium des Innern). This step tests the Videographer's administrative competence.</w:t>
      </w:r>
    </w:p>
    <w:p>
      <w:pPr>
        <w:numPr>
          <w:ilvl w:val="0"/>
          <w:numId w:val="1001"/>
        </w:numPr>
        <w:pStyle w:val="Compact"/>
      </w:pPr>
      <w:r>
        <w:rPr>
          <w:bCs/>
          <w:b/>
        </w:rPr>
        <w:t xml:space="preserve">Equipment Check:</w:t>
      </w:r>
      <w:r>
        <w:t xml:space="preserve"> </w:t>
      </w:r>
      <w:r>
        <w:t xml:space="preserve">Standardization of gear including a cinema camera, gimbal stabilizer, and directional microphones.</w:t>
      </w:r>
    </w:p>
    <w:bookmarkEnd w:id="21"/>
    <w:bookmarkStart w:id="22" w:name="production-phase"/>
    <w:p>
      <w:pPr>
        <w:pStyle w:val="Heading3"/>
      </w:pPr>
      <w:r>
        <w:t xml:space="preserve">3.2 Production Phase</w:t>
      </w:r>
    </w:p>
    <w:p>
      <w:pPr>
        <w:numPr>
          <w:ilvl w:val="0"/>
          <w:numId w:val="1002"/>
        </w:numPr>
        <w:pStyle w:val="Compact"/>
      </w:pPr>
      <w:r>
        <w:rPr>
          <w:bCs/>
          <w:b/>
        </w:rPr>
        <w:t xml:space="preserve">Day 1-2:</w:t>
      </w:r>
      <w:r>
        <w:t xml:space="preserve"> </w:t>
      </w:r>
      <w:r>
        <w:t xml:space="preserve">Capture of B-roll footage focusing on architectural details. The Videographer must demonstrate adaptability to Munich's variable weather conditions.</w:t>
      </w:r>
    </w:p>
    <w:p>
      <w:pPr>
        <w:numPr>
          <w:ilvl w:val="0"/>
          <w:numId w:val="1002"/>
        </w:numPr>
        <w:pStyle w:val="Compact"/>
      </w:pPr>
      <w:r>
        <w:rPr>
          <w:bCs/>
          <w:b/>
        </w:rPr>
        <w:t xml:space="preserve">Day 3:</w:t>
      </w:r>
      <w:r>
        <w:t xml:space="preserve"> </w:t>
      </w:r>
      <w:r>
        <w:t xml:space="preserve">Conducting interviews with local subjects. The Videographer must adhere to strict audio quality standards and ensure proper consent forms are signed in accordance with German law.</w:t>
      </w:r>
    </w:p>
    <w:p>
      <w:pPr>
        <w:numPr>
          <w:ilvl w:val="0"/>
          <w:numId w:val="1002"/>
        </w:numPr>
        <w:pStyle w:val="Compact"/>
      </w:pPr>
      <w:r>
        <w:rPr>
          <w:bCs/>
          <w:b/>
        </w:rPr>
        <w:t xml:space="preserve">Day 4:</w:t>
      </w:r>
      <w:r>
        <w:t xml:space="preserve"> </w:t>
      </w:r>
      <w:r>
        <w:t xml:space="preserve">Nighttime shooting in the city center to evaluate low-light performance and interaction with local security or police if necessary.</w:t>
      </w:r>
    </w:p>
    <w:bookmarkEnd w:id="22"/>
    <w:bookmarkStart w:id="23" w:name="post-production-phase"/>
    <w:p>
      <w:pPr>
        <w:pStyle w:val="Heading3"/>
      </w:pPr>
      <w:r>
        <w:t xml:space="preserve">3.3 Post-Production Phase</w:t>
      </w:r>
    </w:p>
    <w:p>
      <w:pPr>
        <w:numPr>
          <w:ilvl w:val="0"/>
          <w:numId w:val="1003"/>
        </w:numPr>
        <w:pStyle w:val="Compact"/>
      </w:pPr>
      <w:r>
        <w:rPr>
          <w:bCs/>
          <w:b/>
        </w:rPr>
        <w:t xml:space="preserve">Day 5:</w:t>
      </w:r>
      <w:r>
        <w:t xml:space="preserve"> </w:t>
      </w:r>
      <w:r>
        <w:t xml:space="preserve">Editing and color grading. The Videographer must deliver a final cut that reflects the aesthetic standards expected in the German media market.</w:t>
      </w:r>
    </w:p>
    <w:bookmarkEnd w:id="23"/>
    <w:p>
      <w:pPr>
        <w:pStyle w:val="FirstParagraph"/>
      </w:pPr>
      <w:r>
        <w:t xml:space="preserve">4. Data Collection and Metrics</w:t>
      </w:r>
    </w:p>
    <w:p>
      <w:pPr>
        <w:pStyle w:val="BodyText"/>
      </w:pPr>
      <w:r>
        <w:t xml:space="preserve">To ensure the Experiment Protocol is rigorous, the following metrics will be recorded: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Technical Quality</w:t>
            </w:r>
          </w:p>
        </w:tc>
        <w:tc>
          <w:tcPr/>
          <w:p>
            <w:pPr>
              <w:pStyle w:val="Compact"/>
              <w:jc w:val="left"/>
            </w:pPr>
            <w:r>
              <w:t xml:space="preserve">Resolution, color accuracy, and audio clarity.</w:t>
            </w:r>
          </w:p>
        </w:tc>
        <w:tc>
          <w:tcPr/>
          <w:p>
            <w:pPr>
              <w:pStyle w:val="Compact"/>
              <w:jc w:val="left"/>
            </w:pPr>
            <w:r>
              <w:t xml:space="preserve">Waveform Monitor, Spectral Analyzer</w:t>
            </w:r>
          </w:p>
        </w:tc>
      </w:tr>
      <w:tr>
        <w:tc>
          <w:tcPr/>
          <w:p>
            <w:pPr>
              <w:pStyle w:val="Compact"/>
              <w:jc w:val="left"/>
            </w:pPr>
            <w:r>
              <w:t xml:space="preserve">Efficiency</w:t>
            </w:r>
          </w:p>
        </w:tc>
        <w:tc>
          <w:tcPr/>
          <w:p>
            <w:pPr>
              <w:pStyle w:val="Compact"/>
              <w:jc w:val="left"/>
            </w:pPr>
            <w:r>
              <w:t xml:space="preserve">Time taken to set up shots and complete the edit.</w:t>
            </w:r>
          </w:p>
        </w:tc>
        <w:tc>
          <w:tcPr/>
          <w:p>
            <w:pPr>
              <w:pStyle w:val="Compact"/>
              <w:jc w:val="left"/>
            </w:pPr>
            <w:r>
              <w:t xml:space="preserve">Time Logs</w:t>
            </w:r>
          </w:p>
        </w:tc>
      </w:tr>
      <w:tr>
        <w:tc>
          <w:tcPr/>
          <w:p>
            <w:pPr>
              <w:pStyle w:val="Compact"/>
              <w:jc w:val="left"/>
            </w:pPr>
            <w:r>
              <w:t xml:space="preserve">Regulatory Compliance</w:t>
            </w:r>
          </w:p>
        </w:tc>
        <w:tc>
          <w:tcPr/>
          <w:p>
            <w:pPr>
              <w:pStyle w:val="Compact"/>
              <w:jc w:val="left"/>
            </w:pPr>
            <w:r>
              <w:t xml:space="preserve">Adherence to Munich filming laws and GDPR.</w:t>
            </w:r>
          </w:p>
        </w:tc>
        <w:tc>
          <w:tcPr/>
          <w:p>
            <w:pPr>
              <w:pStyle w:val="Compact"/>
              <w:jc w:val="left"/>
            </w:pPr>
            <w:r>
              <w:t xml:space="preserve">Checklist Review</w:t>
            </w:r>
          </w:p>
        </w:tc>
      </w:tr>
      <w:tr>
        <w:tc>
          <w:tcPr/>
          <w:p>
            <w:pPr>
              <w:pStyle w:val="Compact"/>
              <w:jc w:val="left"/>
            </w:pPr>
            <w:r>
              <w:t xml:space="preserve">Creative Adaptability</w:t>
            </w:r>
          </w:p>
        </w:tc>
        <w:tc>
          <w:tcPr/>
          <w:p>
            <w:pPr>
              <w:pStyle w:val="Compact"/>
              <w:jc w:val="left"/>
            </w:pPr>
            <w:r>
              <w:t xml:space="preserve">Ability to adjust to unexpected environmental changes in Munich.</w:t>
            </w:r>
          </w:p>
        </w:tc>
        <w:tc>
          <w:tcPr/>
          <w:p>
            <w:pPr>
              <w:pStyle w:val="Compact"/>
              <w:jc w:val="left"/>
            </w:pPr>
            <w:r>
              <w:t xml:space="preserve">Observer Rating Scale</w:t>
            </w:r>
          </w:p>
        </w:tc>
      </w:tr>
    </w:tbl>
    <w:p>
      <w:pPr>
        <w:pStyle w:val="BodyText"/>
      </w:pPr>
      <w:r>
        <w:t xml:space="preserve">5. Ethical Considerations and Legal Compliance</w:t>
      </w:r>
    </w:p>
    <w:p>
      <w:pPr>
        <w:pStyle w:val="BodyText"/>
      </w:pPr>
      <w:r>
        <w:t xml:space="preserve">Given the location in Germany Munich, strict adherence to privacy laws is paramount. The Videographer must ensure that no identifiable individuals are recorded without explicit consent. This is critical under the General Data Protection Regulation (GDPR). Any footage captured in public spaces must be reviewed to blur faces of bystanders unless they are part of the intended subject matter.</w:t>
      </w:r>
    </w:p>
    <w:p>
      <w:pPr>
        <w:pStyle w:val="BodyText"/>
      </w:pPr>
      <w:r>
        <w:t xml:space="preserve">Furthermore, the Videographer must respect the cultural norms of Munich. Noise levels during shooting must be kept to a minimum, especially in residential areas or near historic sites. The Experiment Protocol mandates that the Videographer carries a copy of their filming permit at all times.</w:t>
      </w:r>
    </w:p>
    <w:p>
      <w:pPr>
        <w:pStyle w:val="BodyText"/>
      </w:pPr>
      <w:r>
        <w:t xml:space="preserve">6. Risk Management</w:t>
      </w:r>
    </w:p>
    <w:p>
      <w:pPr>
        <w:pStyle w:val="BodyText"/>
      </w:pPr>
      <w:r>
        <w:t xml:space="preserve">Potential risks include equipment failure, adverse weather conditions common in Bavaria, and logistical delays due to Munich's traffic patterns. The Videographer is required to have a backup camera body and sufficient storage media. In the event of a permit denial, the Videographer must demonstrate the ability to pivot to alternative locations without compromising the project's integrity.</w:t>
      </w:r>
    </w:p>
    <w:p>
      <w:pPr>
        <w:pStyle w:val="BodyText"/>
      </w:pPr>
      <w:r>
        <w:t xml:space="preserve">7. Conclusion and Deliverables</w:t>
      </w:r>
    </w:p>
    <w:p>
      <w:pPr>
        <w:pStyle w:val="BodyText"/>
      </w:pPr>
      <w:r>
        <w:t xml:space="preserve">Upon completion of the experiment, the Videographer will submit the final video file, a raw footage archive, and a reflective report detailing challenges faced in the Munich environment. This Experiment Protocol serves as the definitive guide for evaluating the Videographer's suitability for high-stakes media projects in Germany Munich. The findings will contribute to a broader understanding of professional videography standards in European urban centers.</w:t>
      </w:r>
    </w:p>
    <w:p>
      <w:pPr>
        <w:pStyle w:val="BodyText"/>
      </w:pPr>
      <w:r>
        <w:t xml:space="preserve">Document ID: EXP-MUC-VID-2023-001 | Confidential | For Internal Use Only</w:t>
      </w:r>
    </w:p>
    <w:p>
      <w:pPr>
        <w:pStyle w:val="BodyText"/>
      </w:pPr>
      <w:r>
        <w:t xml:space="preserve">This Experiment Protocol is subject to revision based on regulatory updates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Germany Munich</dc:title>
  <dc:creator/>
  <dc:language>en</dc:language>
  <cp:keywords/>
  <dcterms:created xsi:type="dcterms:W3CDTF">2026-10-10T02:21:25Z</dcterms:created>
  <dcterms:modified xsi:type="dcterms:W3CDTF">2026-10-10T02:21:25Z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