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Xdd209d7550f50970c70517dcb6bc61ad96539d5"/>
    <w:p>
      <w:pPr>
        <w:pStyle w:val="Heading1"/>
      </w:pPr>
      <w:r>
        <w:t xml:space="preserve">Experiment Protocol: Videographer Performance Assessment in Indonesia Jakarta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Indonesia Jakarta</w:t>
      </w:r>
    </w:p>
    <w:p>
      <w:pPr>
        <w:pStyle w:val="BodyText"/>
      </w:pPr>
      <w:r>
        <w:rPr>
          <w:bCs/>
          <w:b/>
        </w:rPr>
        <w:t xml:space="preserve">Subject:</w:t>
      </w:r>
      <w:r>
        <w:t xml:space="preserve"> </w:t>
      </w:r>
      <w:r>
        <w:t xml:space="preserve">Videographer</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Videographer operating within the dynamic urban environment of Indonesia Jakarta. The purpose of this experiment is to assess technical proficiency, adaptability to local conditions, and creative execution under real-world scenarios typical of Jakarta's diverse filming locations.</w:t>
      </w:r>
    </w:p>
    <w:p>
      <w:pPr>
        <w:pStyle w:val="BodyText"/>
      </w:pPr>
      <w:r>
        <w:t xml:space="preserve">The Videographer will be tested across multiple dimensions including equipment handling, lighting adaptation, audio capture in noisy environments, and cultural sensitivity when filming in public spaces. This protocol ensures standardized evaluation criteria that reflect the unique challenges of working as a Videographer in Indonesia Jakarta.</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Videographer's ability to operate professional camera equipment under varying weather and lighting conditions common in Indonesia Jakarta.</w:t>
      </w:r>
    </w:p>
    <w:p>
      <w:pPr>
        <w:numPr>
          <w:ilvl w:val="0"/>
          <w:numId w:val="1001"/>
        </w:numPr>
        <w:pStyle w:val="Compact"/>
      </w:pPr>
      <w:r>
        <w:t xml:space="preserve">To assess the Videographer's skill in capturing high-quality audio in urban environments with significant background noise.</w:t>
      </w:r>
    </w:p>
    <w:p>
      <w:pPr>
        <w:numPr>
          <w:ilvl w:val="0"/>
          <w:numId w:val="1001"/>
        </w:numPr>
        <w:pStyle w:val="Compact"/>
      </w:pPr>
      <w:r>
        <w:t xml:space="preserve">To determine the Videographer's capacity to navigate logistical challenges such as traffic, permits, and crowd management in Indonesia Jakarta.</w:t>
      </w:r>
    </w:p>
    <w:p>
      <w:pPr>
        <w:numPr>
          <w:ilvl w:val="0"/>
          <w:numId w:val="1001"/>
        </w:numPr>
        <w:pStyle w:val="Compact"/>
      </w:pPr>
      <w:r>
        <w:t xml:space="preserve">To measure the Videographer's adherence to local cultural norms and regulations while filming in public and private spaces.</w:t>
      </w:r>
    </w:p>
    <w:p>
      <w:pPr>
        <w:numPr>
          <w:ilvl w:val="0"/>
          <w:numId w:val="1001"/>
        </w:numPr>
        <w:pStyle w:val="Compact"/>
      </w:pPr>
      <w:r>
        <w:t xml:space="preserve">To analyze the Videographer's post-production workflow efficiency and output quality.</w:t>
      </w:r>
    </w:p>
    <w:bookmarkEnd w:id="22"/>
    <w:bookmarkStart w:id="23" w:name="scope"/>
    <w:p>
      <w:pPr>
        <w:pStyle w:val="Heading2"/>
      </w:pPr>
      <w:r>
        <w:t xml:space="preserve">3. Scope</w:t>
      </w:r>
    </w:p>
    <w:p>
      <w:pPr>
        <w:pStyle w:val="FirstParagraph"/>
      </w:pPr>
      <w:r>
        <w:t xml:space="preserve">This Experiment Protocol applies to all Videographers participating in the assessment program within Indonesia Jakarta. The scope includes:</w:t>
      </w:r>
    </w:p>
    <w:p>
      <w:pPr>
        <w:numPr>
          <w:ilvl w:val="0"/>
          <w:numId w:val="1002"/>
        </w:numPr>
        <w:pStyle w:val="Compact"/>
      </w:pPr>
      <w:r>
        <w:t xml:space="preserve">Pre-production planning and preparation.</w:t>
      </w:r>
    </w:p>
    <w:p>
      <w:pPr>
        <w:numPr>
          <w:ilvl w:val="0"/>
          <w:numId w:val="1002"/>
        </w:numPr>
        <w:pStyle w:val="Compact"/>
      </w:pPr>
      <w:r>
        <w:t xml:space="preserve">On-location filming across three distinct environments: urban commercial district, residential area, and natural landscape.</w:t>
      </w:r>
    </w:p>
    <w:p>
      <w:pPr>
        <w:numPr>
          <w:ilvl w:val="0"/>
          <w:numId w:val="1002"/>
        </w:numPr>
        <w:pStyle w:val="Compact"/>
      </w:pPr>
      <w:r>
        <w:t xml:space="preserve">Post-production editing and delivery of final video content.</w:t>
      </w:r>
    </w:p>
    <w:p>
      <w:pPr>
        <w:pStyle w:val="FirstParagraph"/>
      </w:pPr>
      <w:r>
        <w:t xml:space="preserve">The experiment will be conducted over a period of five days, with each day focusing on specific aspects of the Videographer's skill set.</w:t>
      </w:r>
    </w:p>
    <w:bookmarkEnd w:id="23"/>
    <w:bookmarkStart w:id="27" w:name="methodology"/>
    <w:p>
      <w:pPr>
        <w:pStyle w:val="Heading2"/>
      </w:pPr>
      <w:r>
        <w:t xml:space="preserve">4. Methodology</w:t>
      </w:r>
    </w:p>
    <w:bookmarkStart w:id="24" w:name="pre-production-phase"/>
    <w:p>
      <w:pPr>
        <w:pStyle w:val="Heading3"/>
      </w:pPr>
      <w:r>
        <w:t xml:space="preserve">4.1 Pre-Production Phase</w:t>
      </w:r>
    </w:p>
    <w:p>
      <w:pPr>
        <w:pStyle w:val="FirstParagraph"/>
      </w:pPr>
      <w:r>
        <w:t xml:space="preserve">Before the experiment begins, the Videographer must submit a detailed shooting plan that includes:</w:t>
      </w:r>
    </w:p>
    <w:p>
      <w:pPr>
        <w:numPr>
          <w:ilvl w:val="0"/>
          <w:numId w:val="1003"/>
        </w:numPr>
        <w:pStyle w:val="Compact"/>
      </w:pPr>
      <w:r>
        <w:t xml:space="preserve">Equipment list with specifications.</w:t>
      </w:r>
    </w:p>
    <w:p>
      <w:pPr>
        <w:numPr>
          <w:ilvl w:val="0"/>
          <w:numId w:val="1003"/>
        </w:numPr>
        <w:pStyle w:val="Compact"/>
      </w:pPr>
      <w:r>
        <w:t xml:space="preserve">Shot list and storyboard for each location.</w:t>
      </w:r>
    </w:p>
    <w:p>
      <w:pPr>
        <w:numPr>
          <w:ilvl w:val="0"/>
          <w:numId w:val="1003"/>
        </w:numPr>
        <w:pStyle w:val="Compact"/>
      </w:pPr>
      <w:r>
        <w:t xml:space="preserve">Contingency plans for weather disruptions common in Indonesia Jakarta.</w:t>
      </w:r>
    </w:p>
    <w:p>
      <w:pPr>
        <w:numPr>
          <w:ilvl w:val="0"/>
          <w:numId w:val="1003"/>
        </w:numPr>
        <w:pStyle w:val="Compact"/>
      </w:pPr>
      <w:r>
        <w:t xml:space="preserve">Permit applications for restricted areas.</w:t>
      </w:r>
    </w:p>
    <w:p>
      <w:pPr>
        <w:pStyle w:val="FirstParagraph"/>
      </w:pPr>
      <w:r>
        <w:t xml:space="preserve">The Videographer will be evaluated on the completeness and feasibility of their pre-production documentation.</w:t>
      </w:r>
    </w:p>
    <w:bookmarkEnd w:id="24"/>
    <w:bookmarkStart w:id="25" w:name="on-location-filming-phase"/>
    <w:p>
      <w:pPr>
        <w:pStyle w:val="Heading3"/>
      </w:pPr>
      <w:r>
        <w:t xml:space="preserve">4.2 On-Location Filming Phase</w:t>
      </w:r>
    </w:p>
    <w:p>
      <w:pPr>
        <w:pStyle w:val="FirstParagraph"/>
      </w:pPr>
      <w:r>
        <w:t xml:space="preserve">The Videographer will be required to film at three designated locations in Indonesia Jakarta: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Location</w:t>
            </w:r>
          </w:p>
        </w:tc>
        <w:tc>
          <w:tcPr/>
          <w:p>
            <w:pPr>
              <w:pStyle w:val="Compact"/>
              <w:jc w:val="left"/>
            </w:pPr>
            <w:r>
              <w:t xml:space="preserve">Description</w:t>
            </w:r>
          </w:p>
        </w:tc>
        <w:tc>
          <w:tcPr/>
          <w:p>
            <w:pPr>
              <w:pStyle w:val="Compact"/>
              <w:jc w:val="left"/>
            </w:pPr>
            <w:r>
              <w:t xml:space="preserve">Challenges</w:t>
            </w:r>
          </w:p>
        </w:tc>
      </w:tr>
      <w:tr>
        <w:tc>
          <w:tcPr/>
          <w:p>
            <w:pPr>
              <w:pStyle w:val="Compact"/>
              <w:jc w:val="left"/>
            </w:pPr>
            <w:r>
              <w:t xml:space="preserve">Sudirman Central Business District</w:t>
            </w:r>
          </w:p>
        </w:tc>
        <w:tc>
          <w:tcPr/>
          <w:p>
            <w:pPr>
              <w:pStyle w:val="Compact"/>
              <w:jc w:val="left"/>
            </w:pPr>
            <w:r>
              <w:t xml:space="preserve">High-rise buildings, heavy traffic, commercial activity</w:t>
            </w:r>
          </w:p>
        </w:tc>
        <w:tc>
          <w:tcPr/>
          <w:p>
            <w:pPr>
              <w:pStyle w:val="Compact"/>
              <w:jc w:val="left"/>
            </w:pPr>
            <w:r>
              <w:t xml:space="preserve">Noise pollution, limited shooting angles, crowd control</w:t>
            </w:r>
          </w:p>
        </w:tc>
      </w:tr>
      <w:tr>
        <w:tc>
          <w:tcPr/>
          <w:p>
            <w:pPr>
              <w:pStyle w:val="Compact"/>
              <w:jc w:val="left"/>
            </w:pPr>
            <w:r>
              <w:t xml:space="preserve">Kebon Kacang Residential Area</w:t>
            </w:r>
          </w:p>
        </w:tc>
        <w:tc>
          <w:tcPr/>
          <w:p>
            <w:pPr>
              <w:pStyle w:val="Compact"/>
              <w:jc w:val="left"/>
            </w:pPr>
            <w:r>
              <w:t xml:space="preserve">Mixed residential and small businesses</w:t>
            </w:r>
          </w:p>
        </w:tc>
        <w:tc>
          <w:tcPr/>
          <w:p>
            <w:pPr>
              <w:pStyle w:val="Compact"/>
              <w:jc w:val="left"/>
            </w:pPr>
            <w:r>
              <w:t xml:space="preserve">Privacy concerns, variable lighting, community interaction</w:t>
            </w:r>
          </w:p>
        </w:tc>
      </w:tr>
      <w:tr>
        <w:tc>
          <w:tcPr/>
          <w:p>
            <w:pPr>
              <w:pStyle w:val="Compact"/>
              <w:jc w:val="left"/>
            </w:pPr>
            <w:r>
              <w:t xml:space="preserve">Taman Mini Indonesia Indah</w:t>
            </w:r>
          </w:p>
        </w:tc>
        <w:tc>
          <w:tcPr/>
          <w:p>
            <w:pPr>
              <w:pStyle w:val="Compact"/>
              <w:jc w:val="left"/>
            </w:pPr>
            <w:r>
              <w:t xml:space="preserve">Cultural park with diverse landscapes</w:t>
            </w:r>
          </w:p>
        </w:tc>
        <w:tc>
          <w:tcPr/>
          <w:p>
            <w:pPr>
              <w:pStyle w:val="Compact"/>
              <w:jc w:val="left"/>
            </w:pPr>
            <w:r>
              <w:t xml:space="preserve">Large area coverage, weather dependency, permit requirements</w:t>
            </w:r>
          </w:p>
        </w:tc>
      </w:tr>
    </w:tbl>
    <w:p>
      <w:pPr>
        <w:pStyle w:val="BodyText"/>
      </w:pPr>
      <w:r>
        <w:t xml:space="preserve">At each location, the Videographer must complete a set of predefined shots within a specified timeframe. Evaluators will observe and record the Videographer's performance using a standardized scoring rubric.</w:t>
      </w:r>
    </w:p>
    <w:bookmarkEnd w:id="25"/>
    <w:bookmarkStart w:id="26" w:name="post-production-phase"/>
    <w:p>
      <w:pPr>
        <w:pStyle w:val="Heading3"/>
      </w:pPr>
      <w:r>
        <w:t xml:space="preserve">4.3 Post-Production Phase</w:t>
      </w:r>
    </w:p>
    <w:p>
      <w:pPr>
        <w:pStyle w:val="FirstParagraph"/>
      </w:pPr>
      <w:r>
        <w:t xml:space="preserve">After filming, the Videographer must edit the footage into a cohesive video package that meets the following criteria:</w:t>
      </w:r>
    </w:p>
    <w:p>
      <w:pPr>
        <w:numPr>
          <w:ilvl w:val="0"/>
          <w:numId w:val="1004"/>
        </w:numPr>
        <w:pStyle w:val="Compact"/>
      </w:pPr>
      <w:r>
        <w:t xml:space="preserve">Resolution: Minimum 4K UHD</w:t>
      </w:r>
    </w:p>
    <w:p>
      <w:pPr>
        <w:numPr>
          <w:ilvl w:val="0"/>
          <w:numId w:val="1004"/>
        </w:numPr>
        <w:pStyle w:val="Compact"/>
      </w:pPr>
      <w:r>
        <w:t xml:space="preserve">Frame rate: 24fps or 30fps</w:t>
      </w:r>
    </w:p>
    <w:p>
      <w:pPr>
        <w:numPr>
          <w:ilvl w:val="0"/>
          <w:numId w:val="1004"/>
        </w:numPr>
        <w:pStyle w:val="Compact"/>
      </w:pPr>
      <w:r>
        <w:t xml:space="preserve">Audio quality: Clear dialogue with minimal background noise</w:t>
      </w:r>
    </w:p>
    <w:p>
      <w:pPr>
        <w:numPr>
          <w:ilvl w:val="0"/>
          <w:numId w:val="1004"/>
        </w:numPr>
        <w:pStyle w:val="Compact"/>
      </w:pPr>
      <w:r>
        <w:t xml:space="preserve">Color grading: Consistent and appropriate for the content</w:t>
      </w:r>
    </w:p>
    <w:p>
      <w:pPr>
        <w:numPr>
          <w:ilvl w:val="0"/>
          <w:numId w:val="1004"/>
        </w:numPr>
        <w:pStyle w:val="Compact"/>
      </w:pPr>
      <w:r>
        <w:t xml:space="preserve">Delivery format: MP4 with H.264 codec</w:t>
      </w:r>
    </w:p>
    <w:p>
      <w:pPr>
        <w:pStyle w:val="FirstParagraph"/>
      </w:pPr>
      <w:r>
        <w:t xml:space="preserve">The Videographer will be given 48 hours to complete the post-production work. Timeliness and quality of the final deliverable will be assessed.</w:t>
      </w:r>
    </w:p>
    <w:bookmarkEnd w:id="26"/>
    <w:bookmarkEnd w:id="27"/>
    <w:bookmarkStart w:id="28" w:name="evaluation-criteria"/>
    <w:p>
      <w:pPr>
        <w:pStyle w:val="Heading2"/>
      </w:pPr>
      <w:r>
        <w:t xml:space="preserve">5. Evaluation Criteria</w:t>
      </w:r>
    </w:p>
    <w:p>
      <w:pPr>
        <w:pStyle w:val="FirstParagraph"/>
      </w:pPr>
      <w:r>
        <w:t xml:space="preserve">The Videographer's performance will be evaluated based on the following criteria:</w:t>
      </w:r>
    </w:p>
    <w:p>
      <w:pPr>
        <w:numPr>
          <w:ilvl w:val="0"/>
          <w:numId w:val="1005"/>
        </w:numPr>
        <w:pStyle w:val="Compact"/>
      </w:pPr>
      <w:r>
        <w:rPr>
          <w:bCs/>
          <w:b/>
        </w:rPr>
        <w:t xml:space="preserve">Technical Proficiency (30%):</w:t>
      </w:r>
      <w:r>
        <w:t xml:space="preserve"> </w:t>
      </w:r>
      <w:r>
        <w:t xml:space="preserve">Proper use of camera settings, focus, exposure, and stabilization.</w:t>
      </w:r>
    </w:p>
    <w:p>
      <w:pPr>
        <w:numPr>
          <w:ilvl w:val="0"/>
          <w:numId w:val="1005"/>
        </w:numPr>
        <w:pStyle w:val="Compact"/>
      </w:pPr>
      <w:r>
        <w:rPr>
          <w:bCs/>
          <w:b/>
        </w:rPr>
        <w:t xml:space="preserve">Creative Execution (25%):</w:t>
      </w:r>
      <w:r>
        <w:t xml:space="preserve"> </w:t>
      </w:r>
      <w:r>
        <w:t xml:space="preserve">Composition, storytelling, and visual appeal of the footage.</w:t>
      </w:r>
    </w:p>
    <w:p>
      <w:pPr>
        <w:numPr>
          <w:ilvl w:val="0"/>
          <w:numId w:val="1005"/>
        </w:numPr>
        <w:pStyle w:val="Compact"/>
      </w:pPr>
      <w:r>
        <w:rPr>
          <w:bCs/>
          <w:b/>
        </w:rPr>
        <w:t xml:space="preserve">Adaptability (20%):</w:t>
      </w:r>
      <w:r>
        <w:t xml:space="preserve"> </w:t>
      </w:r>
      <w:r>
        <w:t xml:space="preserve">Ability to adjust to changing conditions and solve problems on location.</w:t>
      </w:r>
    </w:p>
    <w:p>
      <w:pPr>
        <w:numPr>
          <w:ilvl w:val="0"/>
          <w:numId w:val="1005"/>
        </w:numPr>
        <w:pStyle w:val="Compact"/>
      </w:pPr>
      <w:r>
        <w:rPr>
          <w:bCs/>
          <w:b/>
        </w:rPr>
        <w:t xml:space="preserve">Cultural Sensitivity (15%):</w:t>
      </w:r>
      <w:r>
        <w:t xml:space="preserve"> </w:t>
      </w:r>
      <w:r>
        <w:t xml:space="preserve">Respect for local customs, privacy, and regulations in Indonesia Jakarta.</w:t>
      </w:r>
    </w:p>
    <w:p>
      <w:pPr>
        <w:numPr>
          <w:ilvl w:val="0"/>
          <w:numId w:val="1005"/>
        </w:numPr>
        <w:pStyle w:val="Compact"/>
      </w:pPr>
      <w:r>
        <w:rPr>
          <w:bCs/>
          <w:b/>
        </w:rPr>
        <w:t xml:space="preserve">Post-Production Quality (10%):</w:t>
      </w:r>
      <w:r>
        <w:t xml:space="preserve"> </w:t>
      </w:r>
      <w:r>
        <w:t xml:space="preserve">Editing skills, audio mixing, and overall polish of the final video.</w:t>
      </w:r>
    </w:p>
    <w:p>
      <w:pPr>
        <w:pStyle w:val="FirstParagraph"/>
      </w:pPr>
      <w:r>
        <w:t xml:space="preserve">Each criterion will be scored on a scale of 1 to 10, with 10 being exceptional performance.</w:t>
      </w:r>
    </w:p>
    <w:bookmarkEnd w:id="28"/>
    <w:bookmarkStart w:id="29" w:name="safety-and-compliance"/>
    <w:p>
      <w:pPr>
        <w:pStyle w:val="Heading2"/>
      </w:pPr>
      <w:r>
        <w:t xml:space="preserve">6. Safety and Compliance</w:t>
      </w:r>
    </w:p>
    <w:p>
      <w:pPr>
        <w:pStyle w:val="FirstParagraph"/>
      </w:pPr>
      <w:r>
        <w:t xml:space="preserve">All participants must adhere to the following safety and compliance guidelines:</w:t>
      </w:r>
    </w:p>
    <w:p>
      <w:pPr>
        <w:numPr>
          <w:ilvl w:val="0"/>
          <w:numId w:val="1006"/>
        </w:numPr>
        <w:pStyle w:val="Compact"/>
      </w:pPr>
      <w:r>
        <w:t xml:space="preserve">Obtain necessary permits from local authorities in Indonesia Jakarta before filming in public spaces.</w:t>
      </w:r>
    </w:p>
    <w:p>
      <w:pPr>
        <w:numPr>
          <w:ilvl w:val="0"/>
          <w:numId w:val="1006"/>
        </w:numPr>
        <w:pStyle w:val="Compact"/>
      </w:pPr>
      <w:r>
        <w:t xml:space="preserve">Respect privacy rights of individuals and obtain consent when required.</w:t>
      </w:r>
    </w:p>
    <w:p>
      <w:pPr>
        <w:numPr>
          <w:ilvl w:val="0"/>
          <w:numId w:val="1006"/>
        </w:numPr>
        <w:pStyle w:val="Compact"/>
      </w:pPr>
      <w:r>
        <w:t xml:space="preserve">Follow traffic rules and ensure equipment does not obstruct pedestrian or vehicle movement.</w:t>
      </w:r>
    </w:p>
    <w:p>
      <w:pPr>
        <w:numPr>
          <w:ilvl w:val="0"/>
          <w:numId w:val="1006"/>
        </w:numPr>
        <w:pStyle w:val="Compact"/>
      </w:pPr>
      <w:r>
        <w:t xml:space="preserve">Use appropriate safety gear when filming in potentially hazardous environments.</w:t>
      </w:r>
    </w:p>
    <w:p>
      <w:pPr>
        <w:numPr>
          <w:ilvl w:val="0"/>
          <w:numId w:val="1006"/>
        </w:numPr>
        <w:pStyle w:val="Compact"/>
      </w:pPr>
      <w:r>
        <w:t xml:space="preserve">Comply with all local laws and regulations regarding media production in Indonesia Jakarta.</w:t>
      </w:r>
    </w:p>
    <w:p>
      <w:pPr>
        <w:pStyle w:val="FirstParagraph"/>
      </w:pPr>
      <w:r>
        <w:rPr>
          <w:bCs/>
          <w:b/>
        </w:rPr>
        <w:t xml:space="preserve">Note:</w:t>
      </w:r>
      <w:r>
        <w:t xml:space="preserve"> </w:t>
      </w:r>
      <w:r>
        <w:t xml:space="preserve">Failure to comply with safety and compliance guidelines may result in disqualification from the experiment.</w:t>
      </w:r>
    </w:p>
    <w:bookmarkEnd w:id="29"/>
    <w:bookmarkStart w:id="30" w:name="data-collection-and-analysis"/>
    <w:p>
      <w:pPr>
        <w:pStyle w:val="Heading2"/>
      </w:pPr>
      <w:r>
        <w:t xml:space="preserve">7. Data Collection and Analysis</w:t>
      </w:r>
    </w:p>
    <w:p>
      <w:pPr>
        <w:pStyle w:val="FirstParagraph"/>
      </w:pPr>
      <w:r>
        <w:t xml:space="preserve">Data will be collected through:</w:t>
      </w:r>
    </w:p>
    <w:p>
      <w:pPr>
        <w:numPr>
          <w:ilvl w:val="0"/>
          <w:numId w:val="1007"/>
        </w:numPr>
        <w:pStyle w:val="Compact"/>
      </w:pPr>
      <w:r>
        <w:t xml:space="preserve">Direct observation by trained evaluators during on-location filming.</w:t>
      </w:r>
    </w:p>
    <w:p>
      <w:pPr>
        <w:numPr>
          <w:ilvl w:val="0"/>
          <w:numId w:val="1007"/>
        </w:numPr>
        <w:pStyle w:val="Compact"/>
      </w:pPr>
      <w:r>
        <w:t xml:space="preserve">Review of submitted pre-production documents and final video deliverables.</w:t>
      </w:r>
    </w:p>
    <w:p>
      <w:pPr>
        <w:numPr>
          <w:ilvl w:val="0"/>
          <w:numId w:val="1007"/>
        </w:numPr>
        <w:pStyle w:val="Compact"/>
      </w:pPr>
      <w:r>
        <w:t xml:space="preserve">Feedback from local community members and stakeholders where applicable.</w:t>
      </w:r>
    </w:p>
    <w:p>
      <w:pPr>
        <w:pStyle w:val="FirstParagraph"/>
      </w:pPr>
      <w:r>
        <w:t xml:space="preserve">The collected data will be analyzed to determine the Videographer's overall performance and identify areas for improvement. Results will be compiled into a comprehensive report that includes recommendations for professional development.</w:t>
      </w:r>
    </w:p>
    <w:bookmarkEnd w:id="30"/>
    <w:bookmarkStart w:id="31" w:name="conclusion"/>
    <w:p>
      <w:pPr>
        <w:pStyle w:val="Heading2"/>
      </w:pPr>
      <w:r>
        <w:t xml:space="preserve">8. Conclusion</w:t>
      </w:r>
    </w:p>
    <w:p>
      <w:pPr>
        <w:pStyle w:val="FirstParagraph"/>
      </w:pPr>
      <w:r>
        <w:t xml:space="preserve">This Experiment Protocol provides a structured approach to evaluating the capabilities of a Videographer in the context of Indonesia Jakarta. By adhering to the outlined procedures and criteria, we aim to ensure a fair and thorough assessment that reflects the real-world demands of video production in this vibrant and challenging environment.</w:t>
      </w:r>
    </w:p>
    <w:p>
      <w:pPr>
        <w:pStyle w:val="BodyText"/>
      </w:pPr>
      <w:r>
        <w:t xml:space="preserve">Participants are expected to demonstrate not only technical excellence but also cultural awareness and adaptability, qualities that are essential for success as a Videographer in Indonesia Jakarta.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Indonesia Jakarta</dc:title>
  <dc:creator/>
  <dc:language>en</dc:language>
  <cp:keywords/>
  <dcterms:created xsi:type="dcterms:W3CDTF">2026-10-10T02:29:28Z</dcterms:created>
  <dcterms:modified xsi:type="dcterms:W3CDTF">2026-10-10T02:29:28Z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