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Performance</w:t>
      </w:r>
      <w:r>
        <w:t xml:space="preserve"> </w:t>
      </w:r>
      <w:r>
        <w:t xml:space="preserve">in</w:t>
      </w:r>
      <w:r>
        <w:t xml:space="preserve"> </w:t>
      </w:r>
      <w:r>
        <w:t xml:space="preserve">Iran</w:t>
      </w:r>
      <w:r>
        <w:t xml:space="preserve"> </w:t>
      </w:r>
      <w:r>
        <w:t xml:space="preserve">Tehran</w:t>
      </w:r>
    </w:p>
    <w:bookmarkStart w:id="20" w:name="X02cd96c2932724fc3b3caa2c27733bab8845244"/>
    <w:p>
      <w:pPr>
        <w:pStyle w:val="Heading1"/>
      </w:pPr>
      <w:r>
        <w:t xml:space="preserve">Experiment Protocol: Videographer Performance in Iran Tehran</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Tehran, Iran</w:t>
      </w:r>
    </w:p>
    <w:p>
      <w:pPr>
        <w:pStyle w:val="BodyText"/>
      </w:pPr>
      <w:r>
        <w:rPr>
          <w:bCs/>
          <w:b/>
        </w:rPr>
        <w:t xml:space="preserve">Subject:</w:t>
      </w:r>
      <w:r>
        <w:t xml:space="preserve"> </w:t>
      </w:r>
      <w:r>
        <w:t xml:space="preserve">Videographer</w:t>
      </w:r>
    </w:p>
    <w:bookmarkEnd w:id="20"/>
    <w:bookmarkStart w:id="21" w:name="introduction"/>
    <w:p>
      <w:pPr>
        <w:pStyle w:val="Heading2"/>
      </w:pPr>
      <w:r>
        <w:t xml:space="preserve">1. Introduction</w:t>
      </w:r>
    </w:p>
    <w:p>
      <w:pPr>
        <w:pStyle w:val="FirstParagraph"/>
      </w:pPr>
      <w:r>
        <w:t xml:space="preserve">This Experiment Protocol outlines the procedures for evaluating the performance of a Videographer in the context of Iran Tehran. The objective is to assess the Videographer's ability to capture high-quality video content while adhering to local regulations, cultural norms, and technical standards specific to the region. The experiment will focus on various aspects of videography, including equipment handling, lighting techniques, audio recording, and post-production workflows.</w:t>
      </w:r>
    </w:p>
    <w:p>
      <w:pPr>
        <w:pStyle w:val="BodyText"/>
      </w:pPr>
      <w:r>
        <w:t xml:space="preserve">The Videographer will be tasked with creating a series of video clips that showcase different environments within Tehran, such as urban landscapes, historical sites, and cultural events. This protocol ensures that the Videographer operates within legal boundaries and respects the cultural sensitivity of the area.</w:t>
      </w:r>
    </w:p>
    <w:bookmarkEnd w:id="21"/>
    <w:bookmarkStart w:id="22"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evaluate the Videographer's technical skills in capturing video footage in diverse settings within Iran Tehran.</w:t>
      </w:r>
    </w:p>
    <w:p>
      <w:pPr>
        <w:numPr>
          <w:ilvl w:val="0"/>
          <w:numId w:val="1001"/>
        </w:numPr>
        <w:pStyle w:val="Compact"/>
      </w:pPr>
      <w:r>
        <w:t xml:space="preserve">To assess the Videographer's ability to adapt to local lighting conditions and environmental challenges.</w:t>
      </w:r>
    </w:p>
    <w:p>
      <w:pPr>
        <w:numPr>
          <w:ilvl w:val="0"/>
          <w:numId w:val="1001"/>
        </w:numPr>
        <w:pStyle w:val="Compact"/>
      </w:pPr>
      <w:r>
        <w:t xml:space="preserve">To ensure compliance with Iranian laws and regulations regarding filming in public spaces.</w:t>
      </w:r>
    </w:p>
    <w:p>
      <w:pPr>
        <w:numPr>
          <w:ilvl w:val="0"/>
          <w:numId w:val="1001"/>
        </w:numPr>
        <w:pStyle w:val="Compact"/>
      </w:pPr>
      <w:r>
        <w:t xml:space="preserve">To measure the quality of audio and video output produced by the Videographer.</w:t>
      </w:r>
    </w:p>
    <w:p>
      <w:pPr>
        <w:numPr>
          <w:ilvl w:val="0"/>
          <w:numId w:val="1001"/>
        </w:numPr>
        <w:pStyle w:val="Compact"/>
      </w:pPr>
      <w:r>
        <w:t xml:space="preserve">To analyze the Videographer's post-production capabilities, including editing, color grading, and sound mixing.</w:t>
      </w:r>
    </w:p>
    <w:bookmarkEnd w:id="22"/>
    <w:bookmarkStart w:id="23" w:name="scope"/>
    <w:p>
      <w:pPr>
        <w:pStyle w:val="Heading2"/>
      </w:pPr>
      <w:r>
        <w:t xml:space="preserve">3. Scope</w:t>
      </w:r>
    </w:p>
    <w:p>
      <w:pPr>
        <w:pStyle w:val="FirstParagraph"/>
      </w:pPr>
      <w:r>
        <w:t xml:space="preserve">This Experiment Protocol applies to all Videographers participating in the study within Iran Tehran. It covers the entire process from pre-production planning to post-production delivery. The scope includes:</w:t>
      </w:r>
    </w:p>
    <w:p>
      <w:pPr>
        <w:numPr>
          <w:ilvl w:val="0"/>
          <w:numId w:val="1002"/>
        </w:numPr>
        <w:pStyle w:val="Compact"/>
      </w:pPr>
      <w:r>
        <w:t xml:space="preserve">Pre-production: Planning, location scouting, and obtaining necessary permits.</w:t>
      </w:r>
    </w:p>
    <w:p>
      <w:pPr>
        <w:numPr>
          <w:ilvl w:val="0"/>
          <w:numId w:val="1002"/>
        </w:numPr>
        <w:pStyle w:val="Compact"/>
      </w:pPr>
      <w:r>
        <w:t xml:space="preserve">Production: On-site filming, including setup, execution, and troubleshooting.</w:t>
      </w:r>
    </w:p>
    <w:p>
      <w:pPr>
        <w:numPr>
          <w:ilvl w:val="0"/>
          <w:numId w:val="1002"/>
        </w:numPr>
        <w:pStyle w:val="Compact"/>
      </w:pPr>
      <w:r>
        <w:t xml:space="preserve">Post-production: Editing, color correction, audio enhancement, and final delivery.</w:t>
      </w:r>
    </w:p>
    <w:bookmarkEnd w:id="23"/>
    <w:bookmarkStart w:id="27" w:name="methodology"/>
    <w:p>
      <w:pPr>
        <w:pStyle w:val="Heading2"/>
      </w:pPr>
      <w:r>
        <w:t xml:space="preserve">4. Methodology</w:t>
      </w:r>
    </w:p>
    <w:bookmarkStart w:id="24" w:name="pre-production"/>
    <w:p>
      <w:pPr>
        <w:pStyle w:val="Heading3"/>
      </w:pPr>
      <w:r>
        <w:t xml:space="preserve">4.1 Pre-Production</w:t>
      </w:r>
    </w:p>
    <w:p>
      <w:pPr>
        <w:pStyle w:val="FirstParagraph"/>
      </w:pPr>
      <w:r>
        <w:t xml:space="preserve">Before the Videographer begins filming, the following steps must be completed:</w:t>
      </w:r>
    </w:p>
    <w:p>
      <w:pPr>
        <w:numPr>
          <w:ilvl w:val="0"/>
          <w:numId w:val="1003"/>
        </w:numPr>
        <w:pStyle w:val="Compact"/>
      </w:pPr>
      <w:r>
        <w:rPr>
          <w:bCs/>
          <w:b/>
        </w:rPr>
        <w:t xml:space="preserve">Location Scouting:</w:t>
      </w:r>
      <w:r>
        <w:t xml:space="preserve"> </w:t>
      </w:r>
      <w:r>
        <w:t xml:space="preserve">The Videographer will identify and document potential filming locations in Tehran, ensuring they are accessible and suitable for the project.</w:t>
      </w:r>
    </w:p>
    <w:p>
      <w:pPr>
        <w:numPr>
          <w:ilvl w:val="0"/>
          <w:numId w:val="1003"/>
        </w:numPr>
        <w:pStyle w:val="Compact"/>
      </w:pPr>
      <w:r>
        <w:rPr>
          <w:bCs/>
          <w:b/>
        </w:rPr>
        <w:t xml:space="preserve">Permits and Permissions:</w:t>
      </w:r>
      <w:r>
        <w:t xml:space="preserve"> </w:t>
      </w:r>
      <w:r>
        <w:t xml:space="preserve">The Videographer must obtain all necessary permits from local authorities in Iran Tehran to film in public spaces.</w:t>
      </w:r>
    </w:p>
    <w:p>
      <w:pPr>
        <w:numPr>
          <w:ilvl w:val="0"/>
          <w:numId w:val="1003"/>
        </w:numPr>
        <w:pStyle w:val="Compact"/>
      </w:pPr>
      <w:r>
        <w:rPr>
          <w:bCs/>
          <w:b/>
        </w:rPr>
        <w:t xml:space="preserve">Equipment Check:</w:t>
      </w:r>
      <w:r>
        <w:t xml:space="preserve"> </w:t>
      </w:r>
      <w:r>
        <w:t xml:space="preserve">All equipment, including cameras, lenses, lighting gear, and audio devices, must be inspected and tested prior to use.</w:t>
      </w:r>
    </w:p>
    <w:bookmarkEnd w:id="24"/>
    <w:bookmarkStart w:id="25" w:name="production"/>
    <w:p>
      <w:pPr>
        <w:pStyle w:val="Heading3"/>
      </w:pPr>
      <w:r>
        <w:t xml:space="preserve">4.2 Production</w:t>
      </w:r>
    </w:p>
    <w:p>
      <w:pPr>
        <w:pStyle w:val="FirstParagraph"/>
      </w:pPr>
      <w:r>
        <w:t xml:space="preserve">During the filming phase, the Videographer will adhere to the following guidelines:</w:t>
      </w:r>
    </w:p>
    <w:p>
      <w:pPr>
        <w:numPr>
          <w:ilvl w:val="0"/>
          <w:numId w:val="1004"/>
        </w:numPr>
        <w:pStyle w:val="Compact"/>
      </w:pPr>
      <w:r>
        <w:rPr>
          <w:bCs/>
          <w:b/>
        </w:rPr>
        <w:t xml:space="preserve">Lighting Techniques:</w:t>
      </w:r>
      <w:r>
        <w:t xml:space="preserve"> </w:t>
      </w:r>
      <w:r>
        <w:t xml:space="preserve">The Videographer will utilize natural and artificial lighting to achieve optimal exposure and contrast, considering the unique lighting conditions in Tehran.</w:t>
      </w:r>
    </w:p>
    <w:p>
      <w:pPr>
        <w:numPr>
          <w:ilvl w:val="0"/>
          <w:numId w:val="1004"/>
        </w:numPr>
        <w:pStyle w:val="Compact"/>
      </w:pPr>
      <w:r>
        <w:rPr>
          <w:bCs/>
          <w:b/>
        </w:rPr>
        <w:t xml:space="preserve">Audio Recording:</w:t>
      </w:r>
      <w:r>
        <w:t xml:space="preserve"> </w:t>
      </w:r>
      <w:r>
        <w:t xml:space="preserve">High-quality audio will be captured using external microphones, with attention to minimizing background noise common in urban environments.</w:t>
      </w:r>
    </w:p>
    <w:p>
      <w:pPr>
        <w:numPr>
          <w:ilvl w:val="0"/>
          <w:numId w:val="1004"/>
        </w:numPr>
        <w:pStyle w:val="Compact"/>
      </w:pPr>
      <w:r>
        <w:rPr>
          <w:bCs/>
          <w:b/>
        </w:rPr>
        <w:t xml:space="preserve">Cultural Sensitivity:</w:t>
      </w:r>
      <w:r>
        <w:t xml:space="preserve"> </w:t>
      </w:r>
      <w:r>
        <w:t xml:space="preserve">The Videographer will respect local customs and avoid capturing sensitive or restricted areas without permission.</w:t>
      </w:r>
    </w:p>
    <w:bookmarkEnd w:id="25"/>
    <w:bookmarkStart w:id="26" w:name="post-production"/>
    <w:p>
      <w:pPr>
        <w:pStyle w:val="Heading3"/>
      </w:pPr>
      <w:r>
        <w:t xml:space="preserve">4.3 Post-Production</w:t>
      </w:r>
    </w:p>
    <w:p>
      <w:pPr>
        <w:pStyle w:val="FirstParagraph"/>
      </w:pPr>
      <w:r>
        <w:t xml:space="preserve">After filming, the Videographer will complete the following tasks:</w:t>
      </w:r>
    </w:p>
    <w:p>
      <w:pPr>
        <w:numPr>
          <w:ilvl w:val="0"/>
          <w:numId w:val="1005"/>
        </w:numPr>
        <w:pStyle w:val="Compact"/>
      </w:pPr>
      <w:r>
        <w:rPr>
          <w:bCs/>
          <w:b/>
        </w:rPr>
        <w:t xml:space="preserve">Editing:</w:t>
      </w:r>
      <w:r>
        <w:t xml:space="preserve"> </w:t>
      </w:r>
      <w:r>
        <w:t xml:space="preserve">Raw footage will be edited to create a cohesive narrative, with smooth transitions and appropriate pacing.</w:t>
      </w:r>
    </w:p>
    <w:p>
      <w:pPr>
        <w:numPr>
          <w:ilvl w:val="0"/>
          <w:numId w:val="1005"/>
        </w:numPr>
        <w:pStyle w:val="Compact"/>
      </w:pPr>
      <w:r>
        <w:rPr>
          <w:bCs/>
          <w:b/>
        </w:rPr>
        <w:t xml:space="preserve">Color Grading:</w:t>
      </w:r>
      <w:r>
        <w:t xml:space="preserve"> </w:t>
      </w:r>
      <w:r>
        <w:t xml:space="preserve">The Videographer will apply color correction to enhance the visual appeal of the footage, ensuring consistency across all clips.</w:t>
      </w:r>
    </w:p>
    <w:p>
      <w:pPr>
        <w:numPr>
          <w:ilvl w:val="0"/>
          <w:numId w:val="1005"/>
        </w:numPr>
        <w:pStyle w:val="Compact"/>
      </w:pPr>
      <w:r>
        <w:rPr>
          <w:bCs/>
          <w:b/>
        </w:rPr>
        <w:t xml:space="preserve">Sound Mixing:</w:t>
      </w:r>
      <w:r>
        <w:t xml:space="preserve"> </w:t>
      </w:r>
      <w:r>
        <w:t xml:space="preserve">Audio levels will be balanced, and any necessary sound effects or music will be added to complement the visuals.</w:t>
      </w:r>
    </w:p>
    <w:bookmarkEnd w:id="26"/>
    <w:bookmarkEnd w:id="27"/>
    <w:bookmarkStart w:id="28" w:name="evaluation-criteria"/>
    <w:p>
      <w:pPr>
        <w:pStyle w:val="Heading2"/>
      </w:pPr>
      <w:r>
        <w:t xml:space="preserve">5. Evaluation Criteria</w:t>
      </w:r>
    </w:p>
    <w:p>
      <w:pPr>
        <w:pStyle w:val="FirstParagraph"/>
      </w:pPr>
      <w:r>
        <w:t xml:space="preserve">The Videographer's performance will be evaluated based on the following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Technical Quality</w:t>
            </w:r>
          </w:p>
        </w:tc>
        <w:tc>
          <w:tcPr/>
          <w:p>
            <w:pPr>
              <w:pStyle w:val="Compact"/>
              <w:jc w:val="left"/>
            </w:pPr>
            <w:r>
              <w:t xml:space="preserve">Clarity, resolution, and stability of video footage.</w:t>
            </w:r>
          </w:p>
        </w:tc>
        <w:tc>
          <w:tcPr/>
          <w:p>
            <w:pPr>
              <w:pStyle w:val="Compact"/>
              <w:jc w:val="left"/>
            </w:pPr>
            <w:r>
              <w:t xml:space="preserve">30%</w:t>
            </w:r>
          </w:p>
        </w:tc>
      </w:tr>
      <w:tr>
        <w:tc>
          <w:tcPr/>
          <w:p>
            <w:pPr>
              <w:pStyle w:val="Compact"/>
              <w:jc w:val="left"/>
            </w:pPr>
            <w:r>
              <w:t xml:space="preserve">Audio Quality</w:t>
            </w:r>
          </w:p>
        </w:tc>
        <w:tc>
          <w:tcPr/>
          <w:p>
            <w:pPr>
              <w:pStyle w:val="Compact"/>
              <w:jc w:val="left"/>
            </w:pPr>
            <w:r>
              <w:t xml:space="preserve">Clarity and balance of audio recording.</w:t>
            </w:r>
          </w:p>
        </w:tc>
        <w:tc>
          <w:tcPr/>
          <w:p>
            <w:pPr>
              <w:pStyle w:val="Compact"/>
              <w:jc w:val="left"/>
            </w:pPr>
            <w:r>
              <w:t xml:space="preserve">20%</w:t>
            </w:r>
          </w:p>
        </w:tc>
      </w:tr>
      <w:tr>
        <w:tc>
          <w:tcPr/>
          <w:p>
            <w:pPr>
              <w:pStyle w:val="Compact"/>
              <w:jc w:val="left"/>
            </w:pPr>
            <w:r>
              <w:t xml:space="preserve">Creative Composition</w:t>
            </w:r>
          </w:p>
        </w:tc>
        <w:tc>
          <w:tcPr/>
          <w:p>
            <w:pPr>
              <w:pStyle w:val="Compact"/>
              <w:jc w:val="left"/>
            </w:pPr>
            <w:r>
              <w:t xml:space="preserve">Use of framing, angles, and lighting to enhance storytelling.</w:t>
            </w:r>
          </w:p>
        </w:tc>
        <w:tc>
          <w:tcPr/>
          <w:p>
            <w:pPr>
              <w:pStyle w:val="Compact"/>
              <w:jc w:val="left"/>
            </w:pPr>
            <w:r>
              <w:t xml:space="preserve">20%</w:t>
            </w:r>
          </w:p>
        </w:tc>
      </w:tr>
      <w:tr>
        <w:tc>
          <w:tcPr/>
          <w:p>
            <w:pPr>
              <w:pStyle w:val="Compact"/>
              <w:jc w:val="left"/>
            </w:pPr>
            <w:r>
              <w:t xml:space="preserve">Compliance</w:t>
            </w:r>
          </w:p>
        </w:tc>
        <w:tc>
          <w:tcPr/>
          <w:p>
            <w:pPr>
              <w:pStyle w:val="Compact"/>
              <w:jc w:val="left"/>
            </w:pPr>
            <w:r>
              <w:t xml:space="preserve">Adherence to local laws and cultural norms.</w:t>
            </w:r>
          </w:p>
        </w:tc>
        <w:tc>
          <w:tcPr/>
          <w:p>
            <w:pPr>
              <w:pStyle w:val="Compact"/>
              <w:jc w:val="left"/>
            </w:pPr>
            <w:r>
              <w:t xml:space="preserve">15%</w:t>
            </w:r>
          </w:p>
        </w:tc>
      </w:tr>
      <w:tr>
        <w:tc>
          <w:tcPr/>
          <w:p>
            <w:pPr>
              <w:pStyle w:val="Compact"/>
              <w:jc w:val="left"/>
            </w:pPr>
            <w:r>
              <w:t xml:space="preserve">Post-Production</w:t>
            </w:r>
          </w:p>
        </w:tc>
        <w:tc>
          <w:tcPr/>
          <w:p>
            <w:pPr>
              <w:pStyle w:val="Compact"/>
              <w:jc w:val="left"/>
            </w:pPr>
            <w:r>
              <w:t xml:space="preserve">Quality of editing, color grading, and sound mixing.</w:t>
            </w:r>
          </w:p>
        </w:tc>
        <w:tc>
          <w:tcPr/>
          <w:p>
            <w:pPr>
              <w:pStyle w:val="Compact"/>
              <w:jc w:val="left"/>
            </w:pPr>
            <w:r>
              <w:t xml:space="preserve">15%</w:t>
            </w:r>
          </w:p>
        </w:tc>
      </w:tr>
    </w:tbl>
    <w:bookmarkEnd w:id="28"/>
    <w:bookmarkStart w:id="29" w:name="safety-and-compliance"/>
    <w:p>
      <w:pPr>
        <w:pStyle w:val="Heading2"/>
      </w:pPr>
      <w:r>
        <w:t xml:space="preserve">6. Safety and Compliance</w:t>
      </w:r>
    </w:p>
    <w:p>
      <w:pPr>
        <w:pStyle w:val="FirstParagraph"/>
      </w:pPr>
      <w:r>
        <w:t xml:space="preserve">The Videographer must prioritize safety and compliance throughout the experiment. This includes:</w:t>
      </w:r>
    </w:p>
    <w:p>
      <w:pPr>
        <w:numPr>
          <w:ilvl w:val="0"/>
          <w:numId w:val="1006"/>
        </w:numPr>
        <w:pStyle w:val="Compact"/>
      </w:pPr>
      <w:r>
        <w:t xml:space="preserve">Following all traffic and pedestrian safety rules while filming in Tehran.</w:t>
      </w:r>
    </w:p>
    <w:p>
      <w:pPr>
        <w:numPr>
          <w:ilvl w:val="0"/>
          <w:numId w:val="1006"/>
        </w:numPr>
        <w:pStyle w:val="Compact"/>
      </w:pPr>
      <w:r>
        <w:t xml:space="preserve">Respecting private property and obtaining consent from individuals before filming them.</w:t>
      </w:r>
    </w:p>
    <w:p>
      <w:pPr>
        <w:numPr>
          <w:ilvl w:val="0"/>
          <w:numId w:val="1006"/>
        </w:numPr>
        <w:pStyle w:val="Compact"/>
      </w:pPr>
      <w:r>
        <w:t xml:space="preserve">Avoiding restricted areas, such as government buildings or military installations, without explicit permission.</w:t>
      </w:r>
    </w:p>
    <w:bookmarkEnd w:id="29"/>
    <w:bookmarkStart w:id="30" w:name="conclusion"/>
    <w:p>
      <w:pPr>
        <w:pStyle w:val="Heading2"/>
      </w:pPr>
      <w:r>
        <w:t xml:space="preserve">7. Conclusion</w:t>
      </w:r>
    </w:p>
    <w:p>
      <w:pPr>
        <w:pStyle w:val="FirstParagraph"/>
      </w:pPr>
      <w:r>
        <w:t xml:space="preserve">This Experiment Protocol provides a comprehensive framework for evaluating the performance of a Videographer in Iran Tehran. By adhering to the outlined procedures and criteria, the Videographer will be able to produce high-quality video content that meets both technical and cultural standards. The results of this experiment will contribute to a better understanding of the challenges and opportunities associated with videography in this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Performance in Iran Tehran</dc:title>
  <dc:creator/>
  <dc:language>en</dc:language>
  <cp:keywords/>
  <dcterms:created xsi:type="dcterms:W3CDTF">2026-10-10T01:03:05Z</dcterms:created>
  <dcterms:modified xsi:type="dcterms:W3CDTF">2026-10-10T01:03:05Z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