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cdfc3f5badc623cf70bfdd01275f04deb242667"/>
    <w:p>
      <w:pPr>
        <w:pStyle w:val="Heading1"/>
      </w:pPr>
      <w:r>
        <w:t xml:space="preserve">Experiment Protocol: Videographer in Israel Tel Aviv</w:t>
      </w:r>
    </w:p>
    <w:p>
      <w:pPr>
        <w:pStyle w:val="FirstParagraph"/>
      </w:pPr>
      <w:r>
        <w:rPr>
          <w:bCs/>
          <w:b/>
        </w:rPr>
        <w:t xml:space="preserve">Document ID:</w:t>
      </w:r>
      <w:r>
        <w:t xml:space="preserve"> </w:t>
      </w:r>
      <w:r>
        <w:t xml:space="preserve">EP-TLV-VID-2024-001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Israel Tel Aviv</w:t>
      </w:r>
    </w:p>
    <w:p>
      <w:pPr>
        <w:pStyle w:val="BodyText"/>
      </w:pPr>
      <w:r>
        <w:rPr>
          <w:bCs/>
          <w:b/>
        </w:rPr>
        <w:t xml:space="preserve">Subject:</w:t>
      </w:r>
      <w:r>
        <w:t xml:space="preserve"> </w:t>
      </w:r>
      <w:r>
        <w:t xml:space="preserve">Videographer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guidelines, and expectations for conducting a structured observational and performance-based study involving a professional Videographer operating within the urban environment of Israel Tel Aviv. The primary objective is to evaluate the Videographer's ability to capture high-quality visual content under dynamic conditions typical of Tel Aviv’s diverse landscapes, including coastal areas, historic neighborhoods, and modern urban centers.</w:t>
      </w:r>
    </w:p>
    <w:p>
      <w:pPr>
        <w:pStyle w:val="BodyText"/>
      </w:pPr>
      <w:r>
        <w:t xml:space="preserve">The experiment aims to assess technical proficiency, adaptability, cultural sensitivity, and logistical planning skills. By situating this study in Israel Tel Aviv, we leverage the city’s unique blend of Mediterranean climate, multicultural demographics, and vibrant street life to create a realistic testing ground for professional videography standards.</w:t>
      </w:r>
    </w:p>
    <w:bookmarkEnd w:id="21"/>
    <w:bookmarkStart w:id="22" w:name="scope-and-context"/>
    <w:p>
      <w:pPr>
        <w:pStyle w:val="Heading2"/>
      </w:pPr>
      <w:r>
        <w:t xml:space="preserve">2. Scope and Context</w:t>
      </w:r>
    </w:p>
    <w:p>
      <w:pPr>
        <w:pStyle w:val="FirstParagraph"/>
      </w:pPr>
      <w:r>
        <w:t xml:space="preserve">The scope of this experiment encompasses all phases of videographic work, from pre-production planning to post-production delivery. The Videographer will be required to operate within specific zones in Israel Tel Aviv, including but not limited to:</w:t>
      </w:r>
    </w:p>
    <w:p>
      <w:pPr>
        <w:numPr>
          <w:ilvl w:val="0"/>
          <w:numId w:val="1001"/>
        </w:numPr>
        <w:pStyle w:val="Compact"/>
      </w:pPr>
      <w:r>
        <w:t xml:space="preserve">Neve Tzedek (historic architecture and narrow streets)</w:t>
      </w:r>
    </w:p>
    <w:p>
      <w:pPr>
        <w:numPr>
          <w:ilvl w:val="0"/>
          <w:numId w:val="1001"/>
        </w:numPr>
        <w:pStyle w:val="Compact"/>
      </w:pPr>
      <w:r>
        <w:t xml:space="preserve">Roof Beach and Tel Aviv Promenade (coastal and recreational settings)</w:t>
      </w:r>
    </w:p>
    <w:p>
      <w:pPr>
        <w:numPr>
          <w:ilvl w:val="0"/>
          <w:numId w:val="1001"/>
        </w:numPr>
        <w:pStyle w:val="Compact"/>
      </w:pPr>
      <w:r>
        <w:t xml:space="preserve">Independence Hall and Museum Campus (institutional and cultural sites)</w:t>
      </w:r>
    </w:p>
    <w:p>
      <w:pPr>
        <w:numPr>
          <w:ilvl w:val="0"/>
          <w:numId w:val="1001"/>
        </w:numPr>
        <w:pStyle w:val="Compact"/>
      </w:pPr>
      <w:r>
        <w:t xml:space="preserve">Ben Yehuda Street and Dizengoff Center (high-traffic commercial areas)</w:t>
      </w:r>
    </w:p>
    <w:p>
      <w:pPr>
        <w:pStyle w:val="FirstParagraph"/>
      </w:pPr>
      <w:r>
        <w:t xml:space="preserve">Each location presents distinct challenges related to lighting, noise, crowd density, and permitting requirements. The Videographer must demonstrate competence in navigating these variables while adhering to local regulations and ethical standards.</w:t>
      </w:r>
    </w:p>
    <w:bookmarkEnd w:id="22"/>
    <w:bookmarkStart w:id="23" w:name="participant-requirements"/>
    <w:p>
      <w:pPr>
        <w:pStyle w:val="Heading2"/>
      </w:pPr>
      <w:r>
        <w:t xml:space="preserve">3. Participant Requirements</w:t>
      </w:r>
    </w:p>
    <w:p>
      <w:pPr>
        <w:pStyle w:val="FirstParagraph"/>
      </w:pPr>
      <w:r>
        <w:t xml:space="preserve">The Videographer participating in this experiment must meet the following criteria:</w:t>
      </w:r>
    </w:p>
    <w:p>
      <w:pPr>
        <w:numPr>
          <w:ilvl w:val="0"/>
          <w:numId w:val="1002"/>
        </w:numPr>
        <w:pStyle w:val="Compact"/>
      </w:pPr>
      <w:r>
        <w:t xml:space="preserve">Minimum of three years of professional experience in video production.</w:t>
      </w:r>
    </w:p>
    <w:p>
      <w:pPr>
        <w:numPr>
          <w:ilvl w:val="0"/>
          <w:numId w:val="1002"/>
        </w:numPr>
        <w:pStyle w:val="Compact"/>
      </w:pPr>
      <w:r>
        <w:t xml:space="preserve">Proficiency in operating DSLR/mirrorless cameras, drones (with valid certification), and audio recording equipment.</w:t>
      </w:r>
    </w:p>
    <w:p>
      <w:pPr>
        <w:numPr>
          <w:ilvl w:val="0"/>
          <w:numId w:val="1002"/>
        </w:numPr>
        <w:pStyle w:val="Compact"/>
      </w:pPr>
      <w:r>
        <w:t xml:space="preserve">Familiarity with editing software such as Adobe Premiere Pro, Final Cut Pro, or DaVinci Resolve.</w:t>
      </w:r>
    </w:p>
    <w:p>
      <w:pPr>
        <w:numPr>
          <w:ilvl w:val="0"/>
          <w:numId w:val="1002"/>
        </w:numPr>
        <w:pStyle w:val="Compact"/>
      </w:pPr>
      <w:r>
        <w:t xml:space="preserve">Basic understanding of Hebrew or Arabic is advantageous but not mandatory.</w:t>
      </w:r>
    </w:p>
    <w:p>
      <w:pPr>
        <w:numPr>
          <w:ilvl w:val="0"/>
          <w:numId w:val="1002"/>
        </w:numPr>
        <w:pStyle w:val="Compact"/>
      </w:pPr>
      <w:r>
        <w:t xml:space="preserve">Ability to work independently and collaboratively within a team structure.</w:t>
      </w:r>
    </w:p>
    <w:p>
      <w:pPr>
        <w:numPr>
          <w:ilvl w:val="0"/>
          <w:numId w:val="1002"/>
        </w:numPr>
        <w:pStyle w:val="Compact"/>
      </w:pPr>
      <w:r>
        <w:t xml:space="preserve">Compliance with Israeli laws regarding photography, privacy, and public space usage.</w:t>
      </w:r>
    </w:p>
    <w:bookmarkEnd w:id="23"/>
    <w:bookmarkStart w:id="27" w:name="experimental-procedure"/>
    <w:p>
      <w:pPr>
        <w:pStyle w:val="Heading2"/>
      </w:pPr>
      <w:r>
        <w:t xml:space="preserve">4. Experimental Procedure</w:t>
      </w:r>
    </w:p>
    <w:bookmarkStart w:id="24" w:name="pre-production-phase"/>
    <w:p>
      <w:pPr>
        <w:pStyle w:val="Heading3"/>
      </w:pPr>
      <w:r>
        <w:t xml:space="preserve">4.1 Pre-Production Phase</w:t>
      </w:r>
    </w:p>
    <w:p>
      <w:pPr>
        <w:pStyle w:val="FirstParagraph"/>
      </w:pPr>
      <w:r>
        <w:t xml:space="preserve">Before commencing fieldwork, the Videographer must submit a detailed shot list and storyboard outlining intended scenes, angles, and narrative flow. This document should reflect an understanding of Israel Tel Aviv’s visual identity and cultural nuances. Additionally, the Videographer is responsible for securing any necessary permits from the Tel Aviv-Yafo Municipality for filming in public spaces.</w:t>
      </w:r>
    </w:p>
    <w:bookmarkEnd w:id="24"/>
    <w:bookmarkStart w:id="25" w:name="fieldwork-execution"/>
    <w:p>
      <w:pPr>
        <w:pStyle w:val="Heading3"/>
      </w:pPr>
      <w:r>
        <w:t xml:space="preserve">4.2 Fieldwork Execution</w:t>
      </w:r>
    </w:p>
    <w:p>
      <w:pPr>
        <w:pStyle w:val="FirstParagraph"/>
      </w:pPr>
      <w:r>
        <w:t xml:space="preserve">During the fieldwork phase, the Videographer will be tasked with capturing footage across multiple locations over a period of five days. Each day will focus on a different theme:</w:t>
      </w:r>
    </w:p>
    <w:p>
      <w:pPr>
        <w:numPr>
          <w:ilvl w:val="0"/>
          <w:numId w:val="1003"/>
        </w:numPr>
        <w:pStyle w:val="Compact"/>
      </w:pPr>
      <w:r>
        <w:t xml:space="preserve">Day 1: Urban Architecture and Street Life</w:t>
      </w:r>
    </w:p>
    <w:p>
      <w:pPr>
        <w:numPr>
          <w:ilvl w:val="0"/>
          <w:numId w:val="1003"/>
        </w:numPr>
        <w:pStyle w:val="Compact"/>
      </w:pPr>
      <w:r>
        <w:t xml:space="preserve">Day 2: Coastal Scenery and Recreational Activities</w:t>
      </w:r>
    </w:p>
    <w:p>
      <w:pPr>
        <w:numPr>
          <w:ilvl w:val="0"/>
          <w:numId w:val="1003"/>
        </w:numPr>
        <w:pStyle w:val="Compact"/>
      </w:pPr>
      <w:r>
        <w:t xml:space="preserve">Day 3: Cultural Institutions and Historical Sites</w:t>
      </w:r>
    </w:p>
    <w:p>
      <w:pPr>
        <w:numPr>
          <w:ilvl w:val="0"/>
          <w:numId w:val="1003"/>
        </w:numPr>
        <w:pStyle w:val="Compact"/>
      </w:pPr>
      <w:r>
        <w:t xml:space="preserve">Day 4: Nighttime Cityscape and Entertainment Districts</w:t>
      </w:r>
    </w:p>
    <w:p>
      <w:pPr>
        <w:numPr>
          <w:ilvl w:val="0"/>
          <w:numId w:val="1003"/>
        </w:numPr>
        <w:pStyle w:val="Compact"/>
      </w:pPr>
      <w:r>
        <w:t xml:space="preserve">Day 5: Spontaneous Documentation and Interview Segments</w:t>
      </w:r>
    </w:p>
    <w:p>
      <w:pPr>
        <w:pStyle w:val="FirstParagraph"/>
      </w:pPr>
      <w:r>
        <w:t xml:space="preserve">The Videographer must maintain consistent quality standards across all shoots, ensuring proper exposure, focus, stabilization, and audio clarity. They are also expected to interact respectfully with locals and obtain consent where required.</w:t>
      </w:r>
    </w:p>
    <w:bookmarkEnd w:id="25"/>
    <w:bookmarkStart w:id="26" w:name="post-production-phase"/>
    <w:p>
      <w:pPr>
        <w:pStyle w:val="Heading3"/>
      </w:pPr>
      <w:r>
        <w:t xml:space="preserve">4.3 Post-Production Phase</w:t>
      </w:r>
    </w:p>
    <w:p>
      <w:pPr>
        <w:pStyle w:val="FirstParagraph"/>
      </w:pPr>
      <w:r>
        <w:t xml:space="preserve">Following the completion of fieldwork, the Videographer will edit the raw footage into a cohesive 10-minute documentary-style video. The final product should highlight the diversity and vibrancy of Israel Tel Aviv while demonstrating technical excellence in color grading, sound design, and pacing.</w:t>
      </w:r>
    </w:p>
    <w:bookmarkEnd w:id="26"/>
    <w:bookmarkEnd w:id="27"/>
    <w:bookmarkStart w:id="28" w:name="evaluation-criteria"/>
    <w:p>
      <w:pPr>
        <w:pStyle w:val="Heading2"/>
      </w:pPr>
      <w:r>
        <w:t xml:space="preserve">5. Evaluation Criteria</w:t>
      </w:r>
    </w:p>
    <w:p>
      <w:pPr>
        <w:pStyle w:val="FirstParagraph"/>
      </w:pPr>
      <w:r>
        <w:t xml:space="preserve">The Videographer’s performance will be assessed based on the following metrics:</w:t>
      </w:r>
    </w:p>
    <w:p>
      <w:pPr>
        <w:numPr>
          <w:ilvl w:val="0"/>
          <w:numId w:val="1004"/>
        </w:numPr>
        <w:pStyle w:val="Compact"/>
      </w:pPr>
      <w:r>
        <w:rPr>
          <w:bCs/>
          <w:b/>
        </w:rPr>
        <w:t xml:space="preserve">Technical Quality:</w:t>
      </w:r>
      <w:r>
        <w:t xml:space="preserve"> </w:t>
      </w:r>
      <w:r>
        <w:t xml:space="preserve">Sharpness, lighting, composition, and audio fidelity.</w:t>
      </w:r>
    </w:p>
    <w:p>
      <w:pPr>
        <w:numPr>
          <w:ilvl w:val="0"/>
          <w:numId w:val="1004"/>
        </w:numPr>
        <w:pStyle w:val="Compact"/>
      </w:pPr>
      <w:r>
        <w:rPr>
          <w:bCs/>
          <w:b/>
        </w:rPr>
        <w:t xml:space="preserve">Creative Vision:</w:t>
      </w:r>
      <w:r>
        <w:t xml:space="preserve"> </w:t>
      </w:r>
      <w:r>
        <w:t xml:space="preserve">Originality, storytelling ability, and thematic coherence.</w:t>
      </w:r>
    </w:p>
    <w:p>
      <w:pPr>
        <w:numPr>
          <w:ilvl w:val="0"/>
          <w:numId w:val="1004"/>
        </w:numPr>
        <w:pStyle w:val="Compact"/>
      </w:pPr>
      <w:r>
        <w:rPr>
          <w:bCs/>
          <w:b/>
        </w:rPr>
        <w:t xml:space="preserve">Adaptability:</w:t>
      </w:r>
      <w:r>
        <w:t xml:space="preserve"> </w:t>
      </w:r>
      <w:r>
        <w:t xml:space="preserve">Responsiveness to changing conditions and problem-solving skills.</w:t>
      </w:r>
    </w:p>
    <w:p>
      <w:pPr>
        <w:numPr>
          <w:ilvl w:val="0"/>
          <w:numId w:val="1004"/>
        </w:numPr>
        <w:pStyle w:val="Compact"/>
      </w:pPr>
      <w:r>
        <w:rPr>
          <w:bCs/>
          <w:b/>
        </w:rPr>
        <w:t xml:space="preserve">Cultural Sensitivity:</w:t>
      </w:r>
      <w:r>
        <w:t xml:space="preserve"> </w:t>
      </w:r>
      <w:r>
        <w:t xml:space="preserve">Respect for local customs, traditions, and legal frameworks.</w:t>
      </w:r>
    </w:p>
    <w:p>
      <w:pPr>
        <w:numPr>
          <w:ilvl w:val="0"/>
          <w:numId w:val="1004"/>
        </w:numPr>
        <w:pStyle w:val="Compact"/>
      </w:pPr>
      <w:r>
        <w:rPr>
          <w:bCs/>
          <w:b/>
        </w:rPr>
        <w:t xml:space="preserve">Efficiency:</w:t>
      </w:r>
      <w:r>
        <w:t xml:space="preserve"> </w:t>
      </w:r>
      <w:r>
        <w:t xml:space="preserve">Timeliness in completing tasks and delivering outputs.</w:t>
      </w:r>
    </w:p>
    <w:bookmarkEnd w:id="28"/>
    <w:bookmarkStart w:id="29" w:name="ethical-considerations"/>
    <w:p>
      <w:pPr>
        <w:pStyle w:val="Heading2"/>
      </w:pPr>
      <w:r>
        <w:t xml:space="preserve">6. Ethical Considerations</w:t>
      </w:r>
    </w:p>
    <w:p>
      <w:pPr>
        <w:pStyle w:val="FirstParagraph"/>
      </w:pPr>
      <w:r>
        <w:t xml:space="preserve">All participants involved in this experiment must adhere to strict ethical guidelines. The Videographer is prohibited from capturing identifiable individuals without their explicit consent. Special care must be taken when filming near sensitive areas such as religious sites or government buildings. Furthermore, the Videographer must ensure that no content produced during this experiment could be interpreted as disrespectful or offensive to any community within Israel Tel Aviv.</w:t>
      </w:r>
    </w:p>
    <w:bookmarkEnd w:id="29"/>
    <w:bookmarkStart w:id="30" w:name="safety-protocols"/>
    <w:p>
      <w:pPr>
        <w:pStyle w:val="Heading2"/>
      </w:pPr>
      <w:r>
        <w:t xml:space="preserve">7. Safety Protocols</w:t>
      </w:r>
    </w:p>
    <w:p>
      <w:pPr>
        <w:pStyle w:val="FirstParagraph"/>
      </w:pPr>
      <w:r>
        <w:t xml:space="preserve">Given the urban nature of Israel Tel Aviv, the Videographer must prioritize personal safety and equipment security at all times. Recommendations include:</w:t>
      </w:r>
    </w:p>
    <w:p>
      <w:pPr>
        <w:numPr>
          <w:ilvl w:val="0"/>
          <w:numId w:val="1005"/>
        </w:numPr>
        <w:pStyle w:val="Compact"/>
      </w:pPr>
      <w:r>
        <w:t xml:space="preserve">Avoiding isolated areas after dark.</w:t>
      </w:r>
    </w:p>
    <w:p>
      <w:pPr>
        <w:numPr>
          <w:ilvl w:val="0"/>
          <w:numId w:val="1005"/>
        </w:numPr>
        <w:pStyle w:val="Compact"/>
      </w:pPr>
      <w:r>
        <w:t xml:space="preserve">Using protective gear for equipment during outdoor shoots.</w:t>
      </w:r>
    </w:p>
    <w:p>
      <w:pPr>
        <w:numPr>
          <w:ilvl w:val="0"/>
          <w:numId w:val="1005"/>
        </w:numPr>
        <w:pStyle w:val="Compact"/>
      </w:pPr>
      <w:r>
        <w:t xml:space="preserve">Staying informed about local weather conditions and potential hazards.</w:t>
      </w:r>
    </w:p>
    <w:p>
      <w:pPr>
        <w:numPr>
          <w:ilvl w:val="0"/>
          <w:numId w:val="1005"/>
        </w:numPr>
        <w:pStyle w:val="Compact"/>
      </w:pPr>
      <w:r>
        <w:t xml:space="preserve">Carrying emergency contact information and first aid supplies.</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capabilities of a Videographer in the context of Israel Tel Aviv. By combining rigorous technical assessments with real-world challenges, this study seeks to establish best practices for professional videography in dynamic urban environments. Successful completion of this experiment will not only validate the Videographer’s skills but also contribute valuable insights into the intersection of technology, creativity, and culture.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in Israel Tel Aviv</dc:title>
  <dc:creator/>
  <dc:language>en</dc:language>
  <cp:keywords/>
  <dcterms:created xsi:type="dcterms:W3CDTF">2026-10-10T02:11:31Z</dcterms:created>
  <dcterms:modified xsi:type="dcterms:W3CDTF">2026-10-10T02:11:31Z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