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Operational</w:t>
      </w:r>
      <w:r>
        <w:t xml:space="preserve"> </w:t>
      </w:r>
      <w:r>
        <w:t xml:space="preserve">Assessment</w:t>
      </w:r>
      <w:r>
        <w:t xml:space="preserve"> </w:t>
      </w:r>
      <w:r>
        <w:t xml:space="preserve">in</w:t>
      </w:r>
      <w:r>
        <w:t xml:space="preserve"> </w:t>
      </w:r>
      <w:r>
        <w:t xml:space="preserve">Italy</w:t>
      </w:r>
      <w:r>
        <w:t xml:space="preserve"> </w:t>
      </w:r>
      <w:r>
        <w:t xml:space="preserve">Rome</w:t>
      </w:r>
    </w:p>
    <w:bookmarkStart w:id="31" w:name="X9e36f38ae2aefdcafae329290993fe403b6baa0"/>
    <w:p>
      <w:pPr>
        <w:pStyle w:val="Heading1"/>
      </w:pPr>
      <w:r>
        <w:t xml:space="preserve">Experiment Protocol: Videographer Operational Assessment in Italy Rome</w:t>
      </w:r>
    </w:p>
    <w:p>
      <w:pPr>
        <w:pStyle w:val="FirstParagraph"/>
      </w:pPr>
      <w:r>
        <w:rPr>
          <w:bCs/>
          <w:b/>
        </w:rPr>
        <w:t xml:space="preserve">Protocol ID:</w:t>
      </w:r>
      <w:r>
        <w:t xml:space="preserve"> </w:t>
      </w:r>
      <w:r>
        <w:t xml:space="preserve">EXP-ROM-VG-2024-001</w:t>
      </w:r>
      <w:r>
        <w:br/>
      </w:r>
      <w:r>
        <w:rPr>
          <w:bCs/>
          <w:b/>
        </w:rPr>
        <w:t xml:space="preserve">Location:</w:t>
      </w:r>
      <w:r>
        <w:t xml:space="preserve"> </w:t>
      </w:r>
      <w:r>
        <w:t xml:space="preserve">Rome, Lazio, Italy</w:t>
      </w:r>
      <w:r>
        <w:br/>
      </w:r>
      <w:r>
        <w:rPr>
          <w:bCs/>
          <w:b/>
        </w:rPr>
        <w:t xml:space="preserve">Subject Role:</w:t>
      </w:r>
      <w:r>
        <w:t xml:space="preserve"> </w:t>
      </w:r>
      <w:r>
        <w:t xml:space="preserve">Professional Videographer</w:t>
      </w:r>
      <w:r>
        <w:br/>
      </w:r>
      <w:r>
        <w:rPr>
          <w:bCs/>
          <w:b/>
        </w:rPr>
        <w:t xml:space="preserve">Date of Issue:</w:t>
      </w:r>
      <w:r>
        <w:t xml:space="preserve"> </w:t>
      </w:r>
      <w:r>
        <w:t xml:space="preserve">October 24, 2024</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the technical proficiency, creative adaptability, and logistical management skills of a</w:t>
      </w:r>
      <w:r>
        <w:t xml:space="preserve"> </w:t>
      </w:r>
      <w:r>
        <w:rPr>
          <w:bCs/>
          <w:b/>
        </w:rPr>
        <w:t xml:space="preserve">Videographer</w:t>
      </w:r>
      <w:r>
        <w:t xml:space="preserve"> </w:t>
      </w:r>
      <w:r>
        <w:t xml:space="preserve">operating within the unique urban and cultural landscape of</w:t>
      </w:r>
      <w:r>
        <w:t xml:space="preserve"> </w:t>
      </w:r>
      <w:r>
        <w:rPr>
          <w:bCs/>
          <w:b/>
        </w:rPr>
        <w:t xml:space="preserve">Italy Rome</w:t>
      </w:r>
      <w:r>
        <w:t xml:space="preserve">. The primary objective of this experiment is to determine the efficacy of modern videography techniques when applied to the complex lighting conditions, historical constraints, and high-density pedestrian environments characteristic of the Eternal City.</w:t>
      </w:r>
    </w:p>
    <w:p>
      <w:pPr>
        <w:pStyle w:val="BodyText"/>
      </w:pPr>
      <w:r>
        <w:t xml:space="preserve">Rome presents a distinct challenge for visual media professionals. The interplay of golden-hour sunlight on travertine stone, the restrictive regulations regarding filming in heritage zones, and the dynamic movement of crowds require a videographer to possess not only technical mastery but also acute situational awareness. This protocol serves as a standardized framework to measure these competencies objectively.</w:t>
      </w:r>
    </w:p>
    <w:bookmarkEnd w:id="20"/>
    <w:bookmarkStart w:id="21" w:name="scope-and-environment"/>
    <w:p>
      <w:pPr>
        <w:pStyle w:val="Heading2"/>
      </w:pPr>
      <w:r>
        <w:t xml:space="preserve">2. Scope and Environment</w:t>
      </w:r>
    </w:p>
    <w:p>
      <w:pPr>
        <w:pStyle w:val="FirstParagraph"/>
      </w:pPr>
      <w:r>
        <w:t xml:space="preserve">The experiment will be conducted exclusively within the municipal boundaries of</w:t>
      </w:r>
      <w:r>
        <w:t xml:space="preserve"> </w:t>
      </w:r>
      <w:r>
        <w:rPr>
          <w:bCs/>
          <w:b/>
        </w:rPr>
        <w:t xml:space="preserve">Italy Rome</w:t>
      </w:r>
      <w:r>
        <w:t xml:space="preserve">. The selected environments are chosen to test specific variables relevant to the</w:t>
      </w:r>
      <w:r>
        <w:t xml:space="preserve"> </w:t>
      </w:r>
      <w:r>
        <w:rPr>
          <w:bCs/>
          <w:b/>
        </w:rPr>
        <w:t xml:space="preserve">Videographer</w:t>
      </w:r>
      <w:r>
        <w:t xml:space="preserve"> </w:t>
      </w:r>
      <w:r>
        <w:t xml:space="preserve">role. The scope includes both static architectural documentation and dynamic street-level cinematography.</w:t>
      </w:r>
    </w:p>
    <w:p>
      <w:pPr>
        <w:pStyle w:val="BodyText"/>
      </w:pPr>
      <w:r>
        <w:t xml:space="preserve">The environmental variables include:</w:t>
      </w:r>
    </w:p>
    <w:p>
      <w:pPr>
        <w:numPr>
          <w:ilvl w:val="0"/>
          <w:numId w:val="1001"/>
        </w:numPr>
        <w:pStyle w:val="Compact"/>
      </w:pPr>
      <w:r>
        <w:rPr>
          <w:bCs/>
          <w:b/>
        </w:rPr>
        <w:t xml:space="preserve">Lighting Variance:</w:t>
      </w:r>
      <w:r>
        <w:t xml:space="preserve"> </w:t>
      </w:r>
      <w:r>
        <w:t xml:space="preserve">High contrast between deep shadows in narrow streets (e.g., Trastevere) and bright, open plazas (e.g., Piazza Navona).</w:t>
      </w:r>
    </w:p>
    <w:p>
      <w:pPr>
        <w:numPr>
          <w:ilvl w:val="0"/>
          <w:numId w:val="1001"/>
        </w:numPr>
        <w:pStyle w:val="Compact"/>
      </w:pPr>
      <w:r>
        <w:rPr>
          <w:bCs/>
          <w:b/>
        </w:rPr>
        <w:t xml:space="preserve">Acoustic Environment:</w:t>
      </w:r>
      <w:r>
        <w:t xml:space="preserve"> </w:t>
      </w:r>
      <w:r>
        <w:t xml:space="preserve">High ambient noise levels from traffic and tourism, requiring advanced audio isolation techniques.</w:t>
      </w:r>
    </w:p>
    <w:p>
      <w:pPr>
        <w:numPr>
          <w:ilvl w:val="0"/>
          <w:numId w:val="1001"/>
        </w:numPr>
        <w:pStyle w:val="Compact"/>
      </w:pPr>
      <w:r>
        <w:rPr>
          <w:bCs/>
          <w:b/>
        </w:rPr>
        <w:t xml:space="preserve">Regulatory Constraints:</w:t>
      </w:r>
      <w:r>
        <w:t xml:space="preserve"> </w:t>
      </w:r>
      <w:r>
        <w:t xml:space="preserve">Adherence to local laws regarding the filming of monuments and public spaces.</w:t>
      </w:r>
    </w:p>
    <w:bookmarkEnd w:id="21"/>
    <w:bookmarkStart w:id="22" w:name="participant-profile-the-videographer"/>
    <w:p>
      <w:pPr>
        <w:pStyle w:val="Heading2"/>
      </w:pPr>
      <w:r>
        <w:t xml:space="preserve">3. Participant Profile: The Videographer</w:t>
      </w:r>
    </w:p>
    <w:p>
      <w:pPr>
        <w:pStyle w:val="FirstParagraph"/>
      </w:pPr>
      <w:r>
        <w:t xml:space="preserve">The subject of this</w:t>
      </w:r>
      <w:r>
        <w:t xml:space="preserve"> </w:t>
      </w:r>
      <w:r>
        <w:rPr>
          <w:bCs/>
          <w:b/>
        </w:rPr>
        <w:t xml:space="preserve">Experiment Protocol</w:t>
      </w:r>
      <w:r>
        <w:t xml:space="preserve"> </w:t>
      </w:r>
      <w:r>
        <w:t xml:space="preserve">is a qualified</w:t>
      </w:r>
      <w:r>
        <w:t xml:space="preserve"> </w:t>
      </w:r>
      <w:r>
        <w:rPr>
          <w:bCs/>
          <w:b/>
        </w:rPr>
        <w:t xml:space="preserve">Videographer</w:t>
      </w:r>
      <w:r>
        <w:t xml:space="preserve">. To ensure the validity of the data, the participant must meet the following criteria:</w:t>
      </w:r>
    </w:p>
    <w:p>
      <w:pPr>
        <w:numPr>
          <w:ilvl w:val="0"/>
          <w:numId w:val="1002"/>
        </w:numPr>
        <w:pStyle w:val="Compact"/>
      </w:pPr>
      <w:r>
        <w:t xml:space="preserve">Minimum of three years of professional experience in documentary or commercial videography.</w:t>
      </w:r>
    </w:p>
    <w:p>
      <w:pPr>
        <w:numPr>
          <w:ilvl w:val="0"/>
          <w:numId w:val="1002"/>
        </w:numPr>
        <w:pStyle w:val="Compact"/>
      </w:pPr>
      <w:r>
        <w:t xml:space="preserve">Proficiency in operating cinema-grade cameras, gimbals, and drone equipment.</w:t>
      </w:r>
    </w:p>
    <w:p>
      <w:pPr>
        <w:numPr>
          <w:ilvl w:val="0"/>
          <w:numId w:val="1002"/>
        </w:numPr>
        <w:pStyle w:val="Compact"/>
      </w:pPr>
      <w:r>
        <w:t xml:space="preserve">Working knowledge of Italian language or local customs is preferred to navigate</w:t>
      </w:r>
      <w:r>
        <w:t xml:space="preserve"> </w:t>
      </w:r>
      <w:r>
        <w:rPr>
          <w:bCs/>
          <w:b/>
        </w:rPr>
        <w:t xml:space="preserve">Italy Rome</w:t>
      </w:r>
      <w:r>
        <w:t xml:space="preserve"> </w:t>
      </w:r>
      <w:r>
        <w:t xml:space="preserve">effectively.</w:t>
      </w:r>
    </w:p>
    <w:p>
      <w:pPr>
        <w:numPr>
          <w:ilvl w:val="0"/>
          <w:numId w:val="1002"/>
        </w:numPr>
        <w:pStyle w:val="Compact"/>
      </w:pPr>
      <w:r>
        <w:t xml:space="preserve">Ability to work independently under time pressure.</w:t>
      </w:r>
    </w:p>
    <w:bookmarkEnd w:id="22"/>
    <w:bookmarkStart w:id="23" w:name="equipment-specifications"/>
    <w:p>
      <w:pPr>
        <w:pStyle w:val="Heading2"/>
      </w:pPr>
      <w:r>
        <w:t xml:space="preserve">4. Equipment Specifications</w:t>
      </w:r>
    </w:p>
    <w:p>
      <w:pPr>
        <w:pStyle w:val="FirstParagraph"/>
      </w:pPr>
      <w:r>
        <w:t xml:space="preserve">To maintain consistency across the experiment, the</w:t>
      </w:r>
      <w:r>
        <w:t xml:space="preserve"> </w:t>
      </w:r>
      <w:r>
        <w:rPr>
          <w:bCs/>
          <w:b/>
        </w:rPr>
        <w:t xml:space="preserve">Videographer</w:t>
      </w:r>
      <w:r>
        <w:t xml:space="preserve"> </w:t>
      </w:r>
      <w:r>
        <w:t xml:space="preserve">will be provided with a standardized kit. This ensures that performance metrics are based on skill rather than gear disparity.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 Body</w:t>
            </w:r>
          </w:p>
        </w:tc>
        <w:tc>
          <w:tcPr/>
          <w:p>
            <w:pPr>
              <w:pStyle w:val="Compact"/>
              <w:jc w:val="left"/>
            </w:pPr>
            <w:r>
              <w:t xml:space="preserve">Full-frame Cinema Camera (4K/60fps)</w:t>
            </w:r>
          </w:p>
        </w:tc>
        <w:tc>
          <w:tcPr/>
          <w:p>
            <w:pPr>
              <w:pStyle w:val="Compact"/>
              <w:jc w:val="left"/>
            </w:pPr>
            <w:r>
              <w:t xml:space="preserve">High dynamic range capture in bright Roman sunlight.</w:t>
            </w:r>
          </w:p>
        </w:tc>
      </w:tr>
      <w:tr>
        <w:tc>
          <w:tcPr/>
          <w:p>
            <w:pPr>
              <w:pStyle w:val="Compact"/>
              <w:jc w:val="left"/>
            </w:pPr>
            <w:r>
              <w:t xml:space="preserve">Lenses</w:t>
            </w:r>
          </w:p>
        </w:tc>
        <w:tc>
          <w:tcPr/>
          <w:p>
            <w:pPr>
              <w:pStyle w:val="Compact"/>
              <w:jc w:val="left"/>
            </w:pPr>
            <w:r>
              <w:t xml:space="preserve">24-70mm f/2.8 and 70-200mm f/2.8</w:t>
            </w:r>
          </w:p>
        </w:tc>
        <w:tc>
          <w:tcPr/>
          <w:p>
            <w:pPr>
              <w:pStyle w:val="Compact"/>
              <w:jc w:val="left"/>
            </w:pPr>
            <w:r>
              <w:t xml:space="preserve">Versatility for wide architecture and tight crowd shots.</w:t>
            </w:r>
          </w:p>
        </w:tc>
      </w:tr>
      <w:tr>
        <w:tc>
          <w:tcPr/>
          <w:p>
            <w:pPr>
              <w:pStyle w:val="Compact"/>
              <w:jc w:val="left"/>
            </w:pPr>
            <w:r>
              <w:t xml:space="preserve">Stabilization</w:t>
            </w:r>
          </w:p>
        </w:tc>
        <w:tc>
          <w:tcPr/>
          <w:p>
            <w:pPr>
              <w:pStyle w:val="Compact"/>
              <w:jc w:val="left"/>
            </w:pPr>
            <w:r>
              <w:t xml:space="preserve">3-Axis Motorized Gimbal</w:t>
            </w:r>
          </w:p>
        </w:tc>
        <w:tc>
          <w:tcPr/>
          <w:p>
            <w:pPr>
              <w:pStyle w:val="Compact"/>
              <w:jc w:val="left"/>
            </w:pPr>
            <w:r>
              <w:t xml:space="preserve">Smooth motion tracking in uneven cobblestone terrain.</w:t>
            </w:r>
          </w:p>
        </w:tc>
      </w:tr>
      <w:tr>
        <w:tc>
          <w:tcPr/>
          <w:p>
            <w:pPr>
              <w:pStyle w:val="Compact"/>
              <w:jc w:val="left"/>
            </w:pPr>
            <w:r>
              <w:t xml:space="preserve">Audio</w:t>
            </w:r>
          </w:p>
        </w:tc>
        <w:tc>
          <w:tcPr/>
          <w:p>
            <w:pPr>
              <w:pStyle w:val="Compact"/>
              <w:jc w:val="left"/>
            </w:pPr>
            <w:r>
              <w:t xml:space="preserve">Shotgun Mic with Windshield + Lavalier</w:t>
            </w:r>
          </w:p>
        </w:tc>
        <w:tc>
          <w:tcPr/>
          <w:p>
            <w:pPr>
              <w:pStyle w:val="Compact"/>
              <w:jc w:val="left"/>
            </w:pPr>
            <w:r>
              <w:t xml:space="preserve">Isolating subject audio from Roman traffic noise.</w:t>
            </w:r>
          </w:p>
        </w:tc>
      </w:tr>
    </w:tbl>
    <w:bookmarkEnd w:id="23"/>
    <w:bookmarkStart w:id="27" w:name="methodology-and-procedure"/>
    <w:p>
      <w:pPr>
        <w:pStyle w:val="Heading2"/>
      </w:pPr>
      <w:r>
        <w:t xml:space="preserve">5. Methodology and Procedure</w:t>
      </w:r>
    </w:p>
    <w:p>
      <w:pPr>
        <w:pStyle w:val="FirstParagraph"/>
      </w:pPr>
      <w:r>
        <w:t xml:space="preserve">The</w:t>
      </w:r>
      <w:r>
        <w:t xml:space="preserve"> </w:t>
      </w:r>
      <w:r>
        <w:rPr>
          <w:bCs/>
          <w:b/>
        </w:rPr>
        <w:t xml:space="preserve">Experiment Protocol</w:t>
      </w:r>
      <w:r>
        <w:t xml:space="preserve"> </w:t>
      </w:r>
      <w:r>
        <w:t xml:space="preserve">is divided into three distinct phases. Each phase targets a specific competency of the</w:t>
      </w:r>
      <w:r>
        <w:t xml:space="preserve"> </w:t>
      </w:r>
      <w:r>
        <w:rPr>
          <w:bCs/>
          <w:b/>
        </w:rPr>
        <w:t xml:space="preserve">Videographer</w:t>
      </w:r>
      <w:r>
        <w:t xml:space="preserve"> </w:t>
      </w:r>
      <w:r>
        <w:t xml:space="preserve">within the context of</w:t>
      </w:r>
      <w:r>
        <w:t xml:space="preserve"> </w:t>
      </w:r>
      <w:r>
        <w:rPr>
          <w:bCs/>
          <w:b/>
        </w:rPr>
        <w:t xml:space="preserve">Italy Rome</w:t>
      </w:r>
      <w:r>
        <w:t xml:space="preserve">.</w:t>
      </w:r>
    </w:p>
    <w:bookmarkStart w:id="24" w:name="Xe773c26df59ab8201efd16b4ab917f3e574e563"/>
    <w:p>
      <w:pPr>
        <w:pStyle w:val="Heading3"/>
      </w:pPr>
      <w:r>
        <w:t xml:space="preserve">Phase 1: Architectural and Lighting Assessment</w:t>
      </w:r>
    </w:p>
    <w:p>
      <w:pPr>
        <w:pStyle w:val="FirstParagraph"/>
      </w:pPr>
      <w:r>
        <w:t xml:space="preserve">The</w:t>
      </w:r>
      <w:r>
        <w:t xml:space="preserve"> </w:t>
      </w:r>
      <w:r>
        <w:rPr>
          <w:bCs/>
          <w:b/>
        </w:rPr>
        <w:t xml:space="preserve">Videographer</w:t>
      </w:r>
      <w:r>
        <w:t xml:space="preserve"> </w:t>
      </w:r>
      <w:r>
        <w:t xml:space="preserve">will be tasked with capturing the Pantheon and the surrounding Piazza della Rotonda during the "Golden Hour." The objective is to capture the interior oculus lighting without overexposing the exterior. This tests the videographer's ability to manage high dynamic range (HDR) scenarios typical of Roman architecture. The participant must utilize manual exposure controls to balance the bright Roman sun with the darker interior spaces.</w:t>
      </w:r>
    </w:p>
    <w:bookmarkEnd w:id="24"/>
    <w:bookmarkStart w:id="25" w:name="phase-2-dynamic-street-cinematography"/>
    <w:p>
      <w:pPr>
        <w:pStyle w:val="Heading3"/>
      </w:pPr>
      <w:r>
        <w:t xml:space="preserve">Phase 2: Dynamic Street Cinematography</w:t>
      </w:r>
    </w:p>
    <w:p>
      <w:pPr>
        <w:pStyle w:val="FirstParagraph"/>
      </w:pPr>
      <w:r>
        <w:t xml:space="preserve">Moving to the bustling streets of the Centro Storico, the</w:t>
      </w:r>
      <w:r>
        <w:t xml:space="preserve"> </w:t>
      </w:r>
      <w:r>
        <w:rPr>
          <w:bCs/>
          <w:b/>
        </w:rPr>
        <w:t xml:space="preserve">Videographer</w:t>
      </w:r>
      <w:r>
        <w:t xml:space="preserve"> </w:t>
      </w:r>
      <w:r>
        <w:t xml:space="preserve">must execute a continuous tracking shot following a subject through a crowded market. This phase evaluates:</w:t>
      </w:r>
    </w:p>
    <w:p>
      <w:pPr>
        <w:numPr>
          <w:ilvl w:val="0"/>
          <w:numId w:val="1003"/>
        </w:numPr>
        <w:pStyle w:val="Compact"/>
      </w:pPr>
      <w:r>
        <w:rPr>
          <w:bCs/>
          <w:b/>
        </w:rPr>
        <w:t xml:space="preserve">Stabilization:</w:t>
      </w:r>
      <w:r>
        <w:t xml:space="preserve"> </w:t>
      </w:r>
      <w:r>
        <w:t xml:space="preserve">Maintaining smooth footage while navigating uneven cobblestones.</w:t>
      </w:r>
    </w:p>
    <w:p>
      <w:pPr>
        <w:numPr>
          <w:ilvl w:val="0"/>
          <w:numId w:val="1003"/>
        </w:numPr>
        <w:pStyle w:val="Compact"/>
      </w:pPr>
      <w:r>
        <w:rPr>
          <w:bCs/>
          <w:b/>
        </w:rPr>
        <w:t xml:space="preserve">Obstacle Avoidance:</w:t>
      </w:r>
      <w:r>
        <w:t xml:space="preserve"> </w:t>
      </w:r>
      <w:r>
        <w:t xml:space="preserve">Reacting to pedestrians and scooters common in</w:t>
      </w:r>
      <w:r>
        <w:t xml:space="preserve"> </w:t>
      </w:r>
      <w:r>
        <w:rPr>
          <w:bCs/>
          <w:b/>
        </w:rPr>
        <w:t xml:space="preserve">Italy Rome</w:t>
      </w:r>
      <w:r>
        <w:t xml:space="preserve">.</w:t>
      </w:r>
    </w:p>
    <w:p>
      <w:pPr>
        <w:numPr>
          <w:ilvl w:val="0"/>
          <w:numId w:val="1003"/>
        </w:numPr>
        <w:pStyle w:val="Compact"/>
      </w:pPr>
      <w:r>
        <w:rPr>
          <w:bCs/>
          <w:b/>
        </w:rPr>
        <w:t xml:space="preserve">Composition:</w:t>
      </w:r>
      <w:r>
        <w:t xml:space="preserve"> </w:t>
      </w:r>
      <w:r>
        <w:t xml:space="preserve">Keeping the subject framed amidst visual clutter.</w:t>
      </w:r>
    </w:p>
    <w:bookmarkEnd w:id="25"/>
    <w:bookmarkStart w:id="26" w:name="phase-3-audio-and-regulatory-compliance"/>
    <w:p>
      <w:pPr>
        <w:pStyle w:val="Heading3"/>
      </w:pPr>
      <w:r>
        <w:t xml:space="preserve">Phase 3: Audio and Regulatory Compliance</w:t>
      </w:r>
    </w:p>
    <w:p>
      <w:pPr>
        <w:pStyle w:val="FirstParagraph"/>
      </w:pPr>
      <w:r>
        <w:t xml:space="preserve">The final phase involves conducting a short interview near the Trevi Fountain. The</w:t>
      </w:r>
      <w:r>
        <w:t xml:space="preserve"> </w:t>
      </w:r>
      <w:r>
        <w:rPr>
          <w:bCs/>
          <w:b/>
        </w:rPr>
        <w:t xml:space="preserve">Videographer</w:t>
      </w:r>
      <w:r>
        <w:t xml:space="preserve"> </w:t>
      </w:r>
      <w:r>
        <w:t xml:space="preserve">must secure clear audio despite the ambient noise of the fountain and tourists. Furthermore, the participant must demonstrate knowledge of local regulations, ensuring they do not obstruct pedestrian flow or violate filming permits. Failure to adhere to local norms in</w:t>
      </w:r>
      <w:r>
        <w:t xml:space="preserve"> </w:t>
      </w:r>
      <w:r>
        <w:rPr>
          <w:bCs/>
          <w:b/>
        </w:rPr>
        <w:t xml:space="preserve">Italy Rome</w:t>
      </w:r>
      <w:r>
        <w:t xml:space="preserve"> </w:t>
      </w:r>
      <w:r>
        <w:t xml:space="preserve">will result in immediate disqualification from this phase.</w:t>
      </w:r>
    </w:p>
    <w:bookmarkEnd w:id="26"/>
    <w:bookmarkEnd w:id="27"/>
    <w:bookmarkStart w:id="28" w:name="data-collection-and-metrics"/>
    <w:p>
      <w:pPr>
        <w:pStyle w:val="Heading2"/>
      </w:pPr>
      <w:r>
        <w:t xml:space="preserve">6. Data Collection and Metrics</w:t>
      </w:r>
    </w:p>
    <w:p>
      <w:pPr>
        <w:pStyle w:val="FirstParagraph"/>
      </w:pPr>
      <w:r>
        <w:t xml:space="preserve">Performance will be evaluated based on the following quantitative and qualitative metrics:</w:t>
      </w:r>
    </w:p>
    <w:p>
      <w:pPr>
        <w:numPr>
          <w:ilvl w:val="0"/>
          <w:numId w:val="1004"/>
        </w:numPr>
        <w:pStyle w:val="Compact"/>
      </w:pPr>
      <w:r>
        <w:rPr>
          <w:bCs/>
          <w:b/>
        </w:rPr>
        <w:t xml:space="preserve">Technical Quality:</w:t>
      </w:r>
      <w:r>
        <w:t xml:space="preserve"> </w:t>
      </w:r>
      <w:r>
        <w:t xml:space="preserve">Sharpness, exposure accuracy, and color grading potential of the footage.</w:t>
      </w:r>
    </w:p>
    <w:p>
      <w:pPr>
        <w:numPr>
          <w:ilvl w:val="0"/>
          <w:numId w:val="1004"/>
        </w:numPr>
        <w:pStyle w:val="Compact"/>
      </w:pPr>
      <w:r>
        <w:rPr>
          <w:bCs/>
          <w:b/>
        </w:rPr>
        <w:t xml:space="preserve">Stability Score:</w:t>
      </w:r>
      <w:r>
        <w:t xml:space="preserve"> </w:t>
      </w:r>
      <w:r>
        <w:t xml:space="preserve">Percentage of footage free from unintentional camera shake.</w:t>
      </w:r>
    </w:p>
    <w:p>
      <w:pPr>
        <w:numPr>
          <w:ilvl w:val="0"/>
          <w:numId w:val="1004"/>
        </w:numPr>
        <w:pStyle w:val="Compact"/>
      </w:pPr>
      <w:r>
        <w:rPr>
          <w:bCs/>
          <w:b/>
        </w:rPr>
        <w:t xml:space="preserve">Audio Clarity:</w:t>
      </w:r>
      <w:r>
        <w:t xml:space="preserve"> </w:t>
      </w:r>
      <w:r>
        <w:t xml:space="preserve">Signal-to-noise ratio of the recorded dialogue.</w:t>
      </w:r>
    </w:p>
    <w:p>
      <w:pPr>
        <w:numPr>
          <w:ilvl w:val="0"/>
          <w:numId w:val="1004"/>
        </w:numPr>
        <w:pStyle w:val="Compact"/>
      </w:pPr>
      <w:r>
        <w:rPr>
          <w:bCs/>
          <w:b/>
        </w:rPr>
        <w:t xml:space="preserve">Efficiency:</w:t>
      </w:r>
      <w:r>
        <w:t xml:space="preserve"> </w:t>
      </w:r>
      <w:r>
        <w:t xml:space="preserve">Time taken to set up and capture required shots.</w:t>
      </w:r>
    </w:p>
    <w:p>
      <w:pPr>
        <w:numPr>
          <w:ilvl w:val="0"/>
          <w:numId w:val="1004"/>
        </w:numPr>
        <w:pStyle w:val="Compact"/>
      </w:pPr>
      <w:r>
        <w:rPr>
          <w:bCs/>
          <w:b/>
        </w:rPr>
        <w:t xml:space="preserve">Compliance:</w:t>
      </w:r>
      <w:r>
        <w:t xml:space="preserve"> </w:t>
      </w:r>
      <w:r>
        <w:t xml:space="preserve">Adherence to safety and legal protocols in</w:t>
      </w:r>
      <w:r>
        <w:t xml:space="preserve"> </w:t>
      </w:r>
      <w:r>
        <w:rPr>
          <w:bCs/>
          <w:b/>
        </w:rPr>
        <w:t xml:space="preserve">Italy Rome</w:t>
      </w:r>
      <w:r>
        <w:t xml:space="preserve">.</w:t>
      </w:r>
    </w:p>
    <w:bookmarkEnd w:id="28"/>
    <w:bookmarkStart w:id="29" w:name="safety-and-ethical-considerations"/>
    <w:p>
      <w:pPr>
        <w:pStyle w:val="Heading2"/>
      </w:pPr>
      <w:r>
        <w:t xml:space="preserve">7. Safety and Ethical Considerations</w:t>
      </w:r>
    </w:p>
    <w:p>
      <w:pPr>
        <w:pStyle w:val="FirstParagraph"/>
      </w:pPr>
      <w:r>
        <w:t xml:space="preserve">The safety of the</w:t>
      </w:r>
      <w:r>
        <w:t xml:space="preserve"> </w:t>
      </w:r>
      <w:r>
        <w:rPr>
          <w:bCs/>
          <w:b/>
        </w:rPr>
        <w:t xml:space="preserve">Videographer</w:t>
      </w:r>
      <w:r>
        <w:t xml:space="preserve">, the public, and the equipment is paramount. Given the tourist density in</w:t>
      </w:r>
      <w:r>
        <w:t xml:space="preserve"> </w:t>
      </w:r>
      <w:r>
        <w:rPr>
          <w:bCs/>
          <w:b/>
        </w:rPr>
        <w:t xml:space="preserve">Italy Rome</w:t>
      </w:r>
      <w:r>
        <w:t xml:space="preserve">, the participant must remain vigilant against pickpocketing and tripping hazards. The</w:t>
      </w:r>
      <w:r>
        <w:t xml:space="preserve"> </w:t>
      </w:r>
      <w:r>
        <w:rPr>
          <w:bCs/>
          <w:b/>
        </w:rPr>
        <w:t xml:space="preserve">Experiment Protocol</w:t>
      </w:r>
      <w:r>
        <w:t xml:space="preserve"> </w:t>
      </w:r>
      <w:r>
        <w:t xml:space="preserve">mandates that no filming shall occur in restricted zones without explicit authorization. Additionally, the privacy of bystanders must be respected in accordance with Italian privacy laws (GDPR).</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provides a rigorous framework for assessing the capabilities of a</w:t>
      </w:r>
      <w:r>
        <w:t xml:space="preserve"> </w:t>
      </w:r>
      <w:r>
        <w:rPr>
          <w:bCs/>
          <w:b/>
        </w:rPr>
        <w:t xml:space="preserve">Videographer</w:t>
      </w:r>
      <w:r>
        <w:t xml:space="preserve"> </w:t>
      </w:r>
      <w:r>
        <w:t xml:space="preserve">in one of the world's most visually complex cities. By focusing on the specific challenges presented by</w:t>
      </w:r>
      <w:r>
        <w:t xml:space="preserve"> </w:t>
      </w:r>
      <w:r>
        <w:rPr>
          <w:bCs/>
          <w:b/>
        </w:rPr>
        <w:t xml:space="preserve">Italy Rome</w:t>
      </w:r>
      <w:r>
        <w:t xml:space="preserve">, this document ensures that the evaluation is not only technically sound but also contextually relevant. The results of this experiment will contribute to a better understanding of best practices for visual storytelling in heritage-rich, high-density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Operational Assessment in Italy Rome</dc:title>
  <dc:creator/>
  <dc:language>en</dc:language>
  <cp:keywords/>
  <dcterms:created xsi:type="dcterms:W3CDTF">2026-10-10T01:45:14Z</dcterms:created>
  <dcterms:modified xsi:type="dcterms:W3CDTF">2026-10-10T01:45:14Z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