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Videographer</w:t>
      </w:r>
      <w:r>
        <w:t xml:space="preserve"> </w:t>
      </w:r>
      <w:r>
        <w:t xml:space="preserve">Performance</w:t>
      </w:r>
      <w:r>
        <w:t xml:space="preserve"> </w:t>
      </w:r>
      <w:r>
        <w:t xml:space="preserve">in</w:t>
      </w:r>
      <w:r>
        <w:t xml:space="preserve"> </w:t>
      </w:r>
      <w:r>
        <w:t xml:space="preserve">Kenya</w:t>
      </w:r>
      <w:r>
        <w:t xml:space="preserve"> </w:t>
      </w:r>
      <w:r>
        <w:t xml:space="preserve">Nairobi</w:t>
      </w:r>
    </w:p>
    <w:bookmarkStart w:id="20" w:name="X9cf8229363043152e8ddd34eb623346b1e9cde1"/>
    <w:p>
      <w:pPr>
        <w:pStyle w:val="Heading1"/>
      </w:pPr>
      <w:r>
        <w:t xml:space="preserve">Experiment Protocol: Videographer Performance and Workflow in Kenya Nairobi</w:t>
      </w:r>
    </w:p>
    <w:p>
      <w:pPr>
        <w:pStyle w:val="FirstParagraph"/>
      </w:pPr>
      <w:r>
        <w:rPr>
          <w:bCs/>
          <w:b/>
        </w:rPr>
        <w:t xml:space="preserve">Protocol ID:</w:t>
      </w:r>
      <w:r>
        <w:t xml:space="preserve"> </w:t>
      </w:r>
      <w:r>
        <w:t xml:space="preserve">EXP-KEN-NBO-VID-2024-001</w:t>
      </w:r>
    </w:p>
    <w:p>
      <w:pPr>
        <w:pStyle w:val="BodyText"/>
      </w:pPr>
      <w:r>
        <w:rPr>
          <w:bCs/>
          <w:b/>
        </w:rPr>
        <w:t xml:space="preserve">Date:</w:t>
      </w:r>
      <w:r>
        <w:t xml:space="preserve"> </w:t>
      </w:r>
      <w:r>
        <w:t xml:space="preserve">October 2024</w:t>
      </w:r>
    </w:p>
    <w:p>
      <w:pPr>
        <w:pStyle w:val="BodyText"/>
      </w:pPr>
      <w:r>
        <w:rPr>
          <w:bCs/>
          <w:b/>
        </w:rPr>
        <w:t xml:space="preserve">Location:</w:t>
      </w:r>
      <w:r>
        <w:t xml:space="preserve"> </w:t>
      </w:r>
      <w:r>
        <w:t xml:space="preserve">Nairobi, Kenya</w:t>
      </w:r>
    </w:p>
    <w:p>
      <w:pPr>
        <w:pStyle w:val="BodyText"/>
      </w:pPr>
      <w:r>
        <w:rPr>
          <w:bCs/>
          <w:b/>
        </w:rPr>
        <w:t xml:space="preserve">Subject:</w:t>
      </w:r>
      <w:r>
        <w:t xml:space="preserve"> </w:t>
      </w:r>
      <w:r>
        <w:t xml:space="preserve">Professional Videographer</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evaluating the operational efficiency, technical adaptability, and creative output of a Videographer within the specific environmental and logistical context of Kenya Nairobi. Nairobi presents a unique urban landscape characterized by high-density traffic, diverse lighting conditions, rapid technological adoption, and distinct cultural dynamics. The primary objective of this experiment is to assess how a Videographer navigates these variables to produce high-quality visual content while adhering to strict timelines and safety regulations.</w:t>
      </w:r>
    </w:p>
    <w:p>
      <w:pPr>
        <w:pStyle w:val="BodyText"/>
      </w:pPr>
      <w:r>
        <w:t xml:space="preserve">The study aims to quantify the impact of Nairobi’s infrastructure on video production workflows, specifically focusing on equipment handling, location scouting, and data management in a developing metropolis.</w:t>
      </w:r>
    </w:p>
    <w:bookmarkEnd w:id="21"/>
    <w:bookmarkStart w:id="24" w:name="scope-and-definitions"/>
    <w:p>
      <w:pPr>
        <w:pStyle w:val="Heading2"/>
      </w:pPr>
      <w:r>
        <w:t xml:space="preserve">2. Scope and Definitions</w:t>
      </w:r>
    </w:p>
    <w:bookmarkStart w:id="22" w:name="scope"/>
    <w:p>
      <w:pPr>
        <w:pStyle w:val="Heading3"/>
      </w:pPr>
      <w:r>
        <w:t xml:space="preserve">2.1 Scope</w:t>
      </w:r>
    </w:p>
    <w:p>
      <w:pPr>
        <w:pStyle w:val="FirstParagraph"/>
      </w:pPr>
      <w:r>
        <w:t xml:space="preserve">The experiment will be conducted over a period of seven consecutive days. It will involve three distinct shooting scenarios within Nairobi:</w:t>
      </w:r>
    </w:p>
    <w:p>
      <w:pPr>
        <w:numPr>
          <w:ilvl w:val="0"/>
          <w:numId w:val="1001"/>
        </w:numPr>
        <w:pStyle w:val="Compact"/>
      </w:pPr>
      <w:r>
        <w:rPr>
          <w:bCs/>
          <w:b/>
        </w:rPr>
        <w:t xml:space="preserve">Urban Commercial:</w:t>
      </w:r>
      <w:r>
        <w:t xml:space="preserve"> </w:t>
      </w:r>
      <w:r>
        <w:t xml:space="preserve">High-traffic areas such as Westlands or Kilimani.</w:t>
      </w:r>
    </w:p>
    <w:p>
      <w:pPr>
        <w:numPr>
          <w:ilvl w:val="0"/>
          <w:numId w:val="1001"/>
        </w:numPr>
        <w:pStyle w:val="Compact"/>
      </w:pPr>
      <w:r>
        <w:rPr>
          <w:bCs/>
          <w:b/>
        </w:rPr>
        <w:t xml:space="preserve">Cultural Documentary:</w:t>
      </w:r>
      <w:r>
        <w:t xml:space="preserve"> </w:t>
      </w:r>
      <w:r>
        <w:t xml:space="preserve">Locations such as the Maasai Market or Gikomba Market.</w:t>
      </w:r>
    </w:p>
    <w:p>
      <w:pPr>
        <w:numPr>
          <w:ilvl w:val="0"/>
          <w:numId w:val="1001"/>
        </w:numPr>
        <w:pStyle w:val="Compact"/>
      </w:pPr>
      <w:r>
        <w:rPr>
          <w:bCs/>
          <w:b/>
        </w:rPr>
        <w:t xml:space="preserve">Controlled Studio:</w:t>
      </w:r>
      <w:r>
        <w:t xml:space="preserve"> </w:t>
      </w:r>
      <w:r>
        <w:t xml:space="preserve">A soundproofed facility in Industrial Area.</w:t>
      </w:r>
    </w:p>
    <w:bookmarkEnd w:id="22"/>
    <w:bookmarkStart w:id="23" w:name="definitions"/>
    <w:p>
      <w:pPr>
        <w:pStyle w:val="Heading3"/>
      </w:pPr>
      <w:r>
        <w:t xml:space="preserve">2.2 Definitions</w:t>
      </w:r>
    </w:p>
    <w:p>
      <w:pPr>
        <w:numPr>
          <w:ilvl w:val="0"/>
          <w:numId w:val="1002"/>
        </w:numPr>
        <w:pStyle w:val="Compact"/>
      </w:pPr>
      <w:r>
        <w:rPr>
          <w:bCs/>
          <w:b/>
        </w:rPr>
        <w:t xml:space="preserve">Videographer:</w:t>
      </w:r>
      <w:r>
        <w:t xml:space="preserve"> </w:t>
      </w:r>
      <w:r>
        <w:t xml:space="preserve">The primary subject responsible for camera operation, lighting setup, audio recording, and initial framing.</w:t>
      </w:r>
    </w:p>
    <w:p>
      <w:pPr>
        <w:numPr>
          <w:ilvl w:val="0"/>
          <w:numId w:val="1002"/>
        </w:numPr>
        <w:pStyle w:val="Compact"/>
      </w:pPr>
      <w:r>
        <w:rPr>
          <w:bCs/>
          <w:b/>
        </w:rPr>
        <w:t xml:space="preserve">Kenya Nairobi Context:</w:t>
      </w:r>
      <w:r>
        <w:t xml:space="preserve"> </w:t>
      </w:r>
      <w:r>
        <w:t xml:space="preserve">The specific geographical, legal, and social environment of the capital city, including power grid reliability and local permit requirements.</w:t>
      </w:r>
    </w:p>
    <w:bookmarkEnd w:id="23"/>
    <w:bookmarkEnd w:id="24"/>
    <w:bookmarkStart w:id="28" w:name="methodology"/>
    <w:p>
      <w:pPr>
        <w:pStyle w:val="Heading2"/>
      </w:pPr>
      <w:r>
        <w:t xml:space="preserve">3. Methodology</w:t>
      </w:r>
    </w:p>
    <w:bookmarkStart w:id="25" w:name="participant-selection"/>
    <w:p>
      <w:pPr>
        <w:pStyle w:val="Heading3"/>
      </w:pPr>
      <w:r>
        <w:t xml:space="preserve">3.1 Participant Selection</w:t>
      </w:r>
    </w:p>
    <w:p>
      <w:pPr>
        <w:pStyle w:val="FirstParagraph"/>
      </w:pPr>
      <w:r>
        <w:t xml:space="preserve">The Videographer selected for this experiment must possess at least three years of professional experience in East Africa. They must be proficient in operating cinema-grade cameras (e.g., RED, ARRI, or Sony FX series) and possess a valid filming permit from the Kenya Film Classification Board (KFCB).</w:t>
      </w:r>
    </w:p>
    <w:bookmarkEnd w:id="25"/>
    <w:bookmarkStart w:id="26" w:name="equipment-standardization"/>
    <w:p>
      <w:pPr>
        <w:pStyle w:val="Heading3"/>
      </w:pPr>
      <w:r>
        <w:t xml:space="preserve">3.2 Equipment Standardization</w:t>
      </w:r>
    </w:p>
    <w:p>
      <w:pPr>
        <w:pStyle w:val="FirstParagraph"/>
      </w:pPr>
      <w:r>
        <w:t xml:space="preserve">To ensure consistency, the Videographer will use a standardized kit provided by the research team. This includes:</w:t>
      </w:r>
    </w:p>
    <w:p>
      <w:pPr>
        <w:numPr>
          <w:ilvl w:val="0"/>
          <w:numId w:val="1003"/>
        </w:numPr>
        <w:pStyle w:val="Compact"/>
      </w:pPr>
      <w:r>
        <w:t xml:space="preserve">Primary Camera Body with dual card slots.</w:t>
      </w:r>
    </w:p>
    <w:p>
      <w:pPr>
        <w:numPr>
          <w:ilvl w:val="0"/>
          <w:numId w:val="1003"/>
        </w:numPr>
        <w:pStyle w:val="Compact"/>
      </w:pPr>
      <w:r>
        <w:t xml:space="preserve">Variable ND filters to handle Nairobi’s intense equatorial sunlight.</w:t>
      </w:r>
    </w:p>
    <w:p>
      <w:pPr>
        <w:numPr>
          <w:ilvl w:val="0"/>
          <w:numId w:val="1003"/>
        </w:numPr>
        <w:pStyle w:val="Compact"/>
      </w:pPr>
      <w:r>
        <w:t xml:space="preserve">Portable LED lighting kits with battery backups to mitigate power fluctuations.</w:t>
      </w:r>
    </w:p>
    <w:p>
      <w:pPr>
        <w:numPr>
          <w:ilvl w:val="0"/>
          <w:numId w:val="1003"/>
        </w:numPr>
        <w:pStyle w:val="Compact"/>
      </w:pPr>
      <w:r>
        <w:t xml:space="preserve">Wireless audio transmission systems.</w:t>
      </w:r>
    </w:p>
    <w:bookmarkEnd w:id="26"/>
    <w:bookmarkStart w:id="27" w:name="procedure"/>
    <w:p>
      <w:pPr>
        <w:pStyle w:val="Heading3"/>
      </w:pPr>
      <w:r>
        <w:t xml:space="preserve">3.3 Procedure</w:t>
      </w:r>
    </w:p>
    <w:p>
      <w:pPr>
        <w:pStyle w:val="FirstParagraph"/>
      </w:pPr>
      <w:r>
        <w:t xml:space="preserve">The experiment is divided into three phases:</w:t>
      </w:r>
    </w:p>
    <w:p>
      <w:pPr>
        <w:pStyle w:val="BodyText"/>
      </w:pPr>
      <w:r>
        <w:rPr>
          <w:bCs/>
          <w:b/>
        </w:rPr>
        <w:t xml:space="preserve">Phase 1: Pre-Production and Logistics (Day 1)</w:t>
      </w:r>
      <w:r>
        <w:br/>
      </w:r>
      <w:r>
        <w:t xml:space="preserve">The Videographer will conduct a location scout in Nairobi. The protocol requires them to identify potential hazards, such as erratic traffic patterns on Thika Road or pedestrian density in CBD. They must secure necessary permissions from local authorities and community leaders. Time taken to secure access will be recorded.</w:t>
      </w:r>
    </w:p>
    <w:p>
      <w:pPr>
        <w:pStyle w:val="BodyText"/>
      </w:pPr>
      <w:r>
        <w:rPr>
          <w:bCs/>
          <w:b/>
        </w:rPr>
        <w:t xml:space="preserve">Phase 2: Active Production (Days 2-5)</w:t>
      </w:r>
      <w:r>
        <w:br/>
      </w:r>
      <w:r>
        <w:t xml:space="preserve">The Videographer will execute the shooting schedule. During outdoor shoots, the Videographer must adapt to rapid weather changes common in Nairobi. The protocol mandates that the Videographer document any interruptions caused by environmental factors, such as dust storms or sudden rainfall, and note the time required to protect equipment and resume filming.</w:t>
      </w:r>
    </w:p>
    <w:p>
      <w:pPr>
        <w:pStyle w:val="BodyText"/>
      </w:pPr>
      <w:r>
        <w:rPr>
          <w:bCs/>
          <w:b/>
        </w:rPr>
        <w:t xml:space="preserve">Phase 3: Post-Production and Data Integrity (Days 6-7)</w:t>
      </w:r>
      <w:r>
        <w:br/>
      </w:r>
      <w:r>
        <w:t xml:space="preserve">Upon completion of shooting, the Videographer will offload footage. Given the importance of data security in Kenya Nairobi, the Videographer must demonstrate a robust backup strategy, utilizing at least two separate physical drives and a cloud upload solution, accounting for variable internet speeds in the region.</w:t>
      </w:r>
    </w:p>
    <w:bookmarkEnd w:id="27"/>
    <w:bookmarkEnd w:id="28"/>
    <w:bookmarkStart w:id="29" w:name="data-collection-and-metrics"/>
    <w:p>
      <w:pPr>
        <w:pStyle w:val="Heading2"/>
      </w:pPr>
      <w:r>
        <w:t xml:space="preserve">4. Data Collection and Metrics</w:t>
      </w:r>
    </w:p>
    <w:p>
      <w:pPr>
        <w:pStyle w:val="FirstParagraph"/>
      </w:pPr>
      <w:r>
        <w:t xml:space="preserve">The following metrics will be used to evaluate the Videographer’s performance:</w:t>
      </w:r>
    </w:p>
    <w:p>
      <w:pPr>
        <w:numPr>
          <w:ilvl w:val="0"/>
          <w:numId w:val="1004"/>
        </w:numPr>
        <w:pStyle w:val="Compact"/>
      </w:pPr>
      <w:r>
        <w:rPr>
          <w:bCs/>
          <w:b/>
        </w:rPr>
        <w:t xml:space="preserve">Setup Efficiency:</w:t>
      </w:r>
      <w:r>
        <w:t xml:space="preserve"> </w:t>
      </w:r>
      <w:r>
        <w:t xml:space="preserve">Time elapsed from arrival at a Nairobi location to the first frame being captured.</w:t>
      </w:r>
    </w:p>
    <w:p>
      <w:pPr>
        <w:numPr>
          <w:ilvl w:val="0"/>
          <w:numId w:val="1004"/>
        </w:numPr>
        <w:pStyle w:val="Compact"/>
      </w:pPr>
      <w:r>
        <w:rPr>
          <w:bCs/>
          <w:b/>
        </w:rPr>
        <w:t xml:space="preserve">Adaptability Score:</w:t>
      </w:r>
      <w:r>
        <w:t xml:space="preserve"> </w:t>
      </w:r>
      <w:r>
        <w:t xml:space="preserve">A qualitative rating based on how well the Videographer adjusted lighting and audio settings in response to Nairobi’s ambient noise and lighting conditions.</w:t>
      </w:r>
    </w:p>
    <w:p>
      <w:pPr>
        <w:numPr>
          <w:ilvl w:val="0"/>
          <w:numId w:val="1004"/>
        </w:numPr>
        <w:pStyle w:val="Compact"/>
      </w:pPr>
      <w:r>
        <w:rPr>
          <w:bCs/>
          <w:b/>
        </w:rPr>
        <w:t xml:space="preserve">Regulatory Compliance:</w:t>
      </w:r>
      <w:r>
        <w:t xml:space="preserve"> </w:t>
      </w:r>
      <w:r>
        <w:t xml:space="preserve">Verification that all interactions with local law enforcement and community stakeholders were handled professionally and legally.</w:t>
      </w:r>
    </w:p>
    <w:p>
      <w:pPr>
        <w:numPr>
          <w:ilvl w:val="0"/>
          <w:numId w:val="1004"/>
        </w:numPr>
        <w:pStyle w:val="Compact"/>
      </w:pPr>
      <w:r>
        <w:rPr>
          <w:bCs/>
          <w:b/>
        </w:rPr>
        <w:t xml:space="preserve">Footage Quality:</w:t>
      </w:r>
      <w:r>
        <w:t xml:space="preserve"> </w:t>
      </w:r>
      <w:r>
        <w:t xml:space="preserve">Technical assessment of resolution, color grading potential, and audio clarity.</w:t>
      </w:r>
    </w:p>
    <w:bookmarkEnd w:id="29"/>
    <w:bookmarkStart w:id="30" w:name="safety-and-ethical-considerations"/>
    <w:p>
      <w:pPr>
        <w:pStyle w:val="Heading2"/>
      </w:pPr>
      <w:r>
        <w:t xml:space="preserve">5. Safety and Ethical Considerations</w:t>
      </w:r>
    </w:p>
    <w:p>
      <w:pPr>
        <w:pStyle w:val="FirstParagraph"/>
      </w:pPr>
      <w:r>
        <w:t xml:space="preserve">Safety is paramount in this Experiment Protocol. The Videographer must adhere to the following:</w:t>
      </w:r>
    </w:p>
    <w:p>
      <w:pPr>
        <w:numPr>
          <w:ilvl w:val="0"/>
          <w:numId w:val="1005"/>
        </w:numPr>
        <w:pStyle w:val="Compact"/>
      </w:pPr>
      <w:r>
        <w:rPr>
          <w:bCs/>
          <w:b/>
        </w:rPr>
        <w:t xml:space="preserve">Personal Safety:</w:t>
      </w:r>
      <w:r>
        <w:t xml:space="preserve"> </w:t>
      </w:r>
      <w:r>
        <w:t xml:space="preserve">Awareness of local security advisories in Nairobi. The Videographer should avoid isolated areas after dark and maintain communication with the production base.</w:t>
      </w:r>
    </w:p>
    <w:p>
      <w:pPr>
        <w:numPr>
          <w:ilvl w:val="0"/>
          <w:numId w:val="1005"/>
        </w:numPr>
        <w:pStyle w:val="Compact"/>
      </w:pPr>
      <w:r>
        <w:rPr>
          <w:bCs/>
          <w:b/>
        </w:rPr>
        <w:t xml:space="preserve">Equipment Security:</w:t>
      </w:r>
      <w:r>
        <w:t xml:space="preserve"> </w:t>
      </w:r>
      <w:r>
        <w:t xml:space="preserve">Use of security straps and discreet transport methods to prevent theft, a known risk in urban centers.</w:t>
      </w:r>
    </w:p>
    <w:p>
      <w:pPr>
        <w:numPr>
          <w:ilvl w:val="0"/>
          <w:numId w:val="1005"/>
        </w:numPr>
        <w:pStyle w:val="Compact"/>
      </w:pPr>
      <w:r>
        <w:rPr>
          <w:bCs/>
          <w:b/>
        </w:rPr>
        <w:t xml:space="preserve">Subject Consent:</w:t>
      </w:r>
      <w:r>
        <w:t xml:space="preserve"> </w:t>
      </w:r>
      <w:r>
        <w:t xml:space="preserve">Strict adherence to ethical guidelines when filming individuals in public spaces in Kenya. Written consent must be obtained for identifiable subjects, respecting local cultural norms.</w:t>
      </w:r>
    </w:p>
    <w:bookmarkEnd w:id="30"/>
    <w:bookmarkStart w:id="31" w:name="conclusion"/>
    <w:p>
      <w:pPr>
        <w:pStyle w:val="Heading2"/>
      </w:pPr>
      <w:r>
        <w:t xml:space="preserve">6. Conclusion</w:t>
      </w:r>
    </w:p>
    <w:p>
      <w:pPr>
        <w:pStyle w:val="FirstParagraph"/>
      </w:pPr>
      <w:r>
        <w:t xml:space="preserve">This Experiment Protocol provides a rigorous framework for assessing the capabilities of a Videographer in the dynamic environment of Kenya Nairobi. By focusing on logistical adaptability, technical proficiency, and cultural sensitivity, this study will yield valuable insights into best practices for video production in emerging urban markets. The findings will contribute to a broader understanding of how media professionals can optimize their workflows in challenging yet vibrant locations.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Videographer Performance in Kenya Nairobi</dc:title>
  <dc:creator/>
  <dc:language>en</dc:language>
  <cp:keywords/>
  <dcterms:created xsi:type="dcterms:W3CDTF">2026-10-10T03:05:46Z</dcterms:created>
  <dcterms:modified xsi:type="dcterms:W3CDTF">2026-10-10T03:05:46Z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