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Saint</w:t>
      </w:r>
      <w:r>
        <w:t xml:space="preserve"> </w:t>
      </w:r>
      <w:r>
        <w:t xml:space="preserve">Petersburg</w:t>
      </w:r>
    </w:p>
    <w:bookmarkStart w:id="31" w:name="X4480a626b9f4e5e5d86dad9b0a3cbe1c3ea6298"/>
    <w:p>
      <w:pPr>
        <w:pStyle w:val="Heading1"/>
      </w:pPr>
      <w:r>
        <w:t xml:space="preserve">Experiment Protocol: Adaptive Videography in Saint Petersburg</w:t>
      </w:r>
    </w:p>
    <w:p>
      <w:pPr>
        <w:pStyle w:val="FirstParagraph"/>
      </w:pPr>
      <w:r>
        <w:rPr>
          <w:bCs/>
          <w:b/>
        </w:rPr>
        <w:t xml:space="preserve">Protocol ID:</w:t>
      </w:r>
      <w:r>
        <w:t xml:space="preserve"> </w:t>
      </w:r>
      <w:r>
        <w:t xml:space="preserve">SPB-VID-2024-001</w:t>
      </w:r>
    </w:p>
    <w:p>
      <w:pPr>
        <w:pStyle w:val="BodyText"/>
      </w:pPr>
      <w:r>
        <w:rPr>
          <w:bCs/>
          <w:b/>
        </w:rPr>
        <w:t xml:space="preserve">Location:</w:t>
      </w:r>
      <w:r>
        <w:t xml:space="preserve"> </w:t>
      </w:r>
      <w:r>
        <w:t xml:space="preserve">Russia, Saint Petersburg (Federal City)</w:t>
      </w:r>
    </w:p>
    <w:p>
      <w:pPr>
        <w:pStyle w:val="BodyText"/>
      </w:pPr>
      <w:r>
        <w:rPr>
          <w:bCs/>
          <w:b/>
        </w:rPr>
        <w:t xml:space="preserve">Subject Role:</w:t>
      </w:r>
      <w:r>
        <w:t xml:space="preserve"> </w:t>
      </w:r>
      <w:r>
        <w:t xml:space="preserve">Professional Videographer</w:t>
      </w:r>
    </w:p>
    <w:p>
      <w:pPr>
        <w:pStyle w:val="BodyText"/>
      </w:pPr>
      <w:r>
        <w:rPr>
          <w:bCs/>
          <w:b/>
        </w:rPr>
        <w:t xml:space="preserve">Date of Issue:</w:t>
      </w:r>
      <w:r>
        <w:t xml:space="preserve"> </w:t>
      </w:r>
      <w:r>
        <w:t xml:space="preserve">October 24, 2024</w:t>
      </w:r>
    </w:p>
    <w:p>
      <w:pPr>
        <w:pStyle w:val="BodyText"/>
      </w:pPr>
      <w:r>
        <w:rPr>
          <w:bCs/>
          <w:b/>
        </w:rPr>
        <w:t xml:space="preserve">Status:</w:t>
      </w:r>
      <w:r>
        <w:t xml:space="preserve"> </w:t>
      </w:r>
      <w:r>
        <w:t xml:space="preserve">Active / Approved</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videographer conducting visual data capture within the urban and historical environment of Saint Petersburg, Russia. The primary objective of this experiment is to evaluate the efficacy of specific cinematographic techniques when applied to the unique architectural and atmospheric conditions of the city. The videographer is tasked with documenting the interplay between natural light, historical infrastructure, and modern urban life.</w:t>
      </w:r>
    </w:p>
    <w:p>
      <w:pPr>
        <w:pStyle w:val="BodyText"/>
      </w:pPr>
      <w:r>
        <w:t xml:space="preserve">Saint Petersburg presents a distinct challenge due to its specific latitude, resulting in extreme variations in daylight hours (the "White Nights" phenomenon versus the dark winter months). This protocol ensures that the videographer operates within a rigorous framework to capture high-fidelity visual data while adhering to local regulations and ethical standards. The experiment aims to produce a visual dataset that can be used for architectural analysis, cultural documentation, and technical assessment of camera equipment in cold, humid, and high-contrast environments.</w:t>
      </w:r>
    </w:p>
    <w:bookmarkEnd w:id="20"/>
    <w:bookmarkStart w:id="21" w:name="scope-and-definitions"/>
    <w:p>
      <w:pPr>
        <w:pStyle w:val="Heading2"/>
      </w:pPr>
      <w:r>
        <w:t xml:space="preserve">2. Scope and Definitions</w:t>
      </w:r>
    </w:p>
    <w:p>
      <w:pPr>
        <w:pStyle w:val="FirstParagraph"/>
      </w:pPr>
      <w:r>
        <w:t xml:space="preserve">The scope of this experiment is limited to the central administrative districts of Saint Petersburg, including the Admiralteysky, Vasileostrovsky, and Petrogradsky districts. The term "Videographer" in this document refers to the principal operator responsible for camera handling, lighting setup, and audio recording. The "Experiment" refers to the structured period of filming defined by the schedule in Section 5.</w:t>
      </w:r>
    </w:p>
    <w:p>
      <w:pPr>
        <w:pStyle w:val="BodyText"/>
      </w:pPr>
      <w:r>
        <w:t xml:space="preserve">Key definitions include:</w:t>
      </w:r>
    </w:p>
    <w:p>
      <w:pPr>
        <w:numPr>
          <w:ilvl w:val="0"/>
          <w:numId w:val="1001"/>
        </w:numPr>
        <w:pStyle w:val="Compact"/>
      </w:pPr>
      <w:r>
        <w:rPr>
          <w:bCs/>
          <w:b/>
        </w:rPr>
        <w:t xml:space="preserve">Visual Data:</w:t>
      </w:r>
      <w:r>
        <w:t xml:space="preserve"> </w:t>
      </w:r>
      <w:r>
        <w:t xml:space="preserve">All raw video footage, time-lapse sequences, and drone imagery captured during the experiment.</w:t>
      </w:r>
    </w:p>
    <w:p>
      <w:pPr>
        <w:numPr>
          <w:ilvl w:val="0"/>
          <w:numId w:val="1001"/>
        </w:numPr>
        <w:pStyle w:val="Compact"/>
      </w:pPr>
      <w:r>
        <w:rPr>
          <w:bCs/>
          <w:b/>
        </w:rPr>
        <w:t xml:space="preserve">Controlled Environment:</w:t>
      </w:r>
      <w:r>
        <w:t xml:space="preserve"> </w:t>
      </w:r>
      <w:r>
        <w:t xml:space="preserve">Indoor locations such as museums or galleries where lighting and access are managed.</w:t>
      </w:r>
    </w:p>
    <w:p>
      <w:pPr>
        <w:numPr>
          <w:ilvl w:val="0"/>
          <w:numId w:val="1001"/>
        </w:numPr>
        <w:pStyle w:val="Compact"/>
      </w:pPr>
      <w:r>
        <w:rPr>
          <w:bCs/>
          <w:b/>
        </w:rPr>
        <w:t xml:space="preserve">Uncontrolled Environment:</w:t>
      </w:r>
      <w:r>
        <w:t xml:space="preserve"> </w:t>
      </w:r>
      <w:r>
        <w:t xml:space="preserve">Public streets, bridges, and waterfronts where variables like weather and pedestrian traffic are unpredictable.</w:t>
      </w:r>
    </w:p>
    <w:bookmarkEnd w:id="21"/>
    <w:bookmarkStart w:id="22" w:name="equipment-specifications"/>
    <w:p>
      <w:pPr>
        <w:pStyle w:val="Heading2"/>
      </w:pPr>
      <w:r>
        <w:t xml:space="preserve">3. Equipment Specifications</w:t>
      </w:r>
    </w:p>
    <w:p>
      <w:pPr>
        <w:pStyle w:val="FirstParagraph"/>
      </w:pPr>
      <w:r>
        <w:t xml:space="preserve">To ensure consistency in the visual data, the videographer must utilize the following equipment specifications. Given the climate of Saint Petersburg, all gear must be rated for low-temperature operation.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 Requirement</w:t>
            </w:r>
          </w:p>
        </w:tc>
      </w:tr>
      <w:tr>
        <w:tc>
          <w:tcPr/>
          <w:p>
            <w:pPr>
              <w:pStyle w:val="Compact"/>
              <w:jc w:val="left"/>
            </w:pPr>
            <w:r>
              <w:t xml:space="preserve">Camera Body</w:t>
            </w:r>
          </w:p>
        </w:tc>
        <w:tc>
          <w:tcPr/>
          <w:p>
            <w:pPr>
              <w:pStyle w:val="Compact"/>
              <w:jc w:val="left"/>
            </w:pPr>
            <w:r>
              <w:t xml:space="preserve">Full-frame sensor, capable of 4K resolution at 60fps. Must have robust weather sealing.</w:t>
            </w:r>
          </w:p>
        </w:tc>
      </w:tr>
      <w:tr>
        <w:tc>
          <w:tcPr/>
          <w:p>
            <w:pPr>
              <w:pStyle w:val="Compact"/>
              <w:jc w:val="left"/>
            </w:pPr>
            <w:r>
              <w:t xml:space="preserve">Lenses</w:t>
            </w:r>
          </w:p>
        </w:tc>
        <w:tc>
          <w:tcPr/>
          <w:p>
            <w:pPr>
              <w:pStyle w:val="Compact"/>
              <w:jc w:val="left"/>
            </w:pPr>
            <w:r>
              <w:t xml:space="preserve">Prime lenses (35mm, 50mm, 85mm) with f/1.4 or wider aperture for low-light conditions.</w:t>
            </w:r>
          </w:p>
        </w:tc>
      </w:tr>
      <w:tr>
        <w:tc>
          <w:tcPr/>
          <w:p>
            <w:pPr>
              <w:pStyle w:val="Compact"/>
              <w:jc w:val="left"/>
            </w:pPr>
            <w:r>
              <w:t xml:space="preserve">Stabilization</w:t>
            </w:r>
          </w:p>
        </w:tc>
        <w:tc>
          <w:tcPr/>
          <w:p>
            <w:pPr>
              <w:pStyle w:val="Compact"/>
              <w:jc w:val="left"/>
            </w:pPr>
            <w:r>
              <w:t xml:space="preserve">Motorized gimbal system capable of handling heavy sensor loads in wind.</w:t>
            </w:r>
          </w:p>
        </w:tc>
      </w:tr>
      <w:tr>
        <w:tc>
          <w:tcPr/>
          <w:p>
            <w:pPr>
              <w:pStyle w:val="Compact"/>
              <w:jc w:val="left"/>
            </w:pPr>
            <w:r>
              <w:t xml:space="preserve">Audio</w:t>
            </w:r>
          </w:p>
        </w:tc>
        <w:tc>
          <w:tcPr/>
          <w:p>
            <w:pPr>
              <w:pStyle w:val="Compact"/>
              <w:jc w:val="left"/>
            </w:pPr>
            <w:r>
              <w:t xml:space="preserve">Shotgun microphone with wind protection (dead cat) for outdoor ambient capture.</w:t>
            </w:r>
          </w:p>
        </w:tc>
      </w:tr>
      <w:tr>
        <w:tc>
          <w:tcPr/>
          <w:p>
            <w:pPr>
              <w:pStyle w:val="Compact"/>
              <w:jc w:val="left"/>
            </w:pPr>
            <w:r>
              <w:t xml:space="preserve">Power</w:t>
            </w:r>
          </w:p>
        </w:tc>
        <w:tc>
          <w:tcPr/>
          <w:p>
            <w:pPr>
              <w:pStyle w:val="Compact"/>
              <w:jc w:val="left"/>
            </w:pPr>
            <w:r>
              <w:t xml:space="preserve">Redundant battery packs; lithium-ion batteries degrade rapidly in Russian winter temperatures.</w:t>
            </w:r>
          </w:p>
        </w:tc>
      </w:tr>
    </w:tbl>
    <w:bookmarkEnd w:id="22"/>
    <w:bookmarkStart w:id="26" w:name="operational-procedures"/>
    <w:p>
      <w:pPr>
        <w:pStyle w:val="Heading2"/>
      </w:pPr>
      <w:r>
        <w:t xml:space="preserve">4. Operational Procedures</w:t>
      </w:r>
    </w:p>
    <w:bookmarkStart w:id="23" w:name="pre-production-and-legal-compliance"/>
    <w:p>
      <w:pPr>
        <w:pStyle w:val="Heading3"/>
      </w:pPr>
      <w:r>
        <w:t xml:space="preserve">4.1 Pre-Production and Legal Compliance</w:t>
      </w:r>
    </w:p>
    <w:p>
      <w:pPr>
        <w:pStyle w:val="FirstParagraph"/>
      </w:pPr>
      <w:r>
        <w:t xml:space="preserve">Before commencing the experiment, the videographer must verify all necessary permits. Filming in public spaces in Russia generally requires no permit for personal use, but commercial or experimental projects may require authorization from the local administration. Special attention must be paid to restricted zones, such as the Hermitage Museum or military facilities near the Neva River. The videographer must carry identification and a copy of this protocol at all times.</w:t>
      </w:r>
    </w:p>
    <w:bookmarkEnd w:id="23"/>
    <w:bookmarkStart w:id="24" w:name="environmental-adaptation"/>
    <w:p>
      <w:pPr>
        <w:pStyle w:val="Heading3"/>
      </w:pPr>
      <w:r>
        <w:t xml:space="preserve">4.2 Environmental Adaptation</w:t>
      </w:r>
    </w:p>
    <w:p>
      <w:pPr>
        <w:pStyle w:val="FirstParagraph"/>
      </w:pPr>
      <w:r>
        <w:t xml:space="preserve">Saint Petersburg is known for its humidity and fog. The videographer must implement strict lens care protocols to prevent condensation. When moving from a heated indoor environment to the cold outdoors, camera equipment must be sealed in a plastic bag to allow gradual temperature acclimatization. This prevents moisture from forming on the sensor and lens elements, which would compromise the integrity of the visual data.</w:t>
      </w:r>
    </w:p>
    <w:bookmarkEnd w:id="24"/>
    <w:bookmarkStart w:id="25" w:name="lighting-strategy"/>
    <w:p>
      <w:pPr>
        <w:pStyle w:val="Heading3"/>
      </w:pPr>
      <w:r>
        <w:t xml:space="preserve">4.3 Lighting Strategy</w:t>
      </w:r>
    </w:p>
    <w:p>
      <w:pPr>
        <w:pStyle w:val="FirstParagraph"/>
      </w:pPr>
      <w:r>
        <w:t xml:space="preserve">The experiment requires the videographer to test three lighting scenarios:</w:t>
      </w:r>
    </w:p>
    <w:p>
      <w:pPr>
        <w:numPr>
          <w:ilvl w:val="0"/>
          <w:numId w:val="1002"/>
        </w:numPr>
        <w:pStyle w:val="Compact"/>
      </w:pPr>
      <w:r>
        <w:rPr>
          <w:bCs/>
          <w:b/>
        </w:rPr>
        <w:t xml:space="preserve">Golden Hour:</w:t>
      </w:r>
      <w:r>
        <w:t xml:space="preserve"> </w:t>
      </w:r>
      <w:r>
        <w:t xml:space="preserve">Capturing the reflection of sunlight on the Neva River and the facades of Baroque and Neoclassical buildings.</w:t>
      </w:r>
    </w:p>
    <w:p>
      <w:pPr>
        <w:numPr>
          <w:ilvl w:val="0"/>
          <w:numId w:val="1002"/>
        </w:numPr>
        <w:pStyle w:val="Compact"/>
      </w:pPr>
      <w:r>
        <w:rPr>
          <w:bCs/>
          <w:b/>
        </w:rPr>
        <w:t xml:space="preserve">Blue Hour:</w:t>
      </w:r>
      <w:r>
        <w:t xml:space="preserve"> </w:t>
      </w:r>
      <w:r>
        <w:t xml:space="preserve">Utilizing the twilight period to capture the city's illumination against the darkening sky.</w:t>
      </w:r>
    </w:p>
    <w:p>
      <w:pPr>
        <w:numPr>
          <w:ilvl w:val="0"/>
          <w:numId w:val="1002"/>
        </w:numPr>
        <w:pStyle w:val="Compact"/>
      </w:pPr>
      <w:r>
        <w:rPr>
          <w:bCs/>
          <w:b/>
        </w:rPr>
        <w:t xml:space="preserve">Overcast Diffusion:</w:t>
      </w:r>
      <w:r>
        <w:t xml:space="preserve"> </w:t>
      </w:r>
      <w:r>
        <w:t xml:space="preserve">Leveraging the frequent cloud cover to create soft, even lighting for street-level portraits and architectural details.</w:t>
      </w:r>
    </w:p>
    <w:bookmarkEnd w:id="25"/>
    <w:bookmarkEnd w:id="26"/>
    <w:bookmarkStart w:id="27" w:name="experimental-schedule"/>
    <w:p>
      <w:pPr>
        <w:pStyle w:val="Heading2"/>
      </w:pPr>
      <w:r>
        <w:t xml:space="preserve">5. Experimental Schedule</w:t>
      </w:r>
    </w:p>
    <w:p>
      <w:pPr>
        <w:pStyle w:val="FirstParagraph"/>
      </w:pPr>
      <w:r>
        <w:t xml:space="preserve">The experiment will be conducted over a period of seven days. The videographer is expected to log hours and conditions for each session.</w:t>
      </w:r>
    </w:p>
    <w:p>
      <w:pPr>
        <w:numPr>
          <w:ilvl w:val="0"/>
          <w:numId w:val="1003"/>
        </w:numPr>
        <w:pStyle w:val="Compact"/>
      </w:pPr>
      <w:r>
        <w:rPr>
          <w:bCs/>
          <w:b/>
        </w:rPr>
        <w:t xml:space="preserve">Days 1-2:</w:t>
      </w:r>
      <w:r>
        <w:t xml:space="preserve"> </w:t>
      </w:r>
      <w:r>
        <w:t xml:space="preserve">Reconnaissance and static shots of major landmarks (Palace Square, Isaac's Cathedral).</w:t>
      </w:r>
    </w:p>
    <w:p>
      <w:pPr>
        <w:numPr>
          <w:ilvl w:val="0"/>
          <w:numId w:val="1003"/>
        </w:numPr>
        <w:pStyle w:val="Compact"/>
      </w:pPr>
      <w:r>
        <w:rPr>
          <w:bCs/>
          <w:b/>
        </w:rPr>
        <w:t xml:space="preserve">Days 3-4:</w:t>
      </w:r>
      <w:r>
        <w:t xml:space="preserve"> </w:t>
      </w:r>
      <w:r>
        <w:t xml:space="preserve">Dynamic tracking shots along the embankments and bridges, focusing on movement and flow.</w:t>
      </w:r>
    </w:p>
    <w:p>
      <w:pPr>
        <w:numPr>
          <w:ilvl w:val="0"/>
          <w:numId w:val="1003"/>
        </w:numPr>
        <w:pStyle w:val="Compact"/>
      </w:pPr>
      <w:r>
        <w:rPr>
          <w:bCs/>
          <w:b/>
        </w:rPr>
        <w:t xml:space="preserve">Days 5-6:</w:t>
      </w:r>
      <w:r>
        <w:t xml:space="preserve"> </w:t>
      </w:r>
      <w:r>
        <w:t xml:space="preserve">Indoor documentation of cultural sites and interviews with local subjects (if applicable).</w:t>
      </w:r>
    </w:p>
    <w:p>
      <w:pPr>
        <w:numPr>
          <w:ilvl w:val="0"/>
          <w:numId w:val="1003"/>
        </w:numPr>
        <w:pStyle w:val="Compact"/>
      </w:pPr>
      <w:r>
        <w:rPr>
          <w:bCs/>
          <w:b/>
        </w:rPr>
        <w:t xml:space="preserve">Day 7:</w:t>
      </w:r>
      <w:r>
        <w:t xml:space="preserve"> </w:t>
      </w:r>
      <w:r>
        <w:t xml:space="preserve">Data backup, equipment inspection, and final review of footage.</w:t>
      </w:r>
    </w:p>
    <w:bookmarkEnd w:id="27"/>
    <w:bookmarkStart w:id="28" w:name="data-management-and-ethics"/>
    <w:p>
      <w:pPr>
        <w:pStyle w:val="Heading2"/>
      </w:pPr>
      <w:r>
        <w:t xml:space="preserve">6. Data Management and Ethics</w:t>
      </w:r>
    </w:p>
    <w:p>
      <w:pPr>
        <w:pStyle w:val="FirstParagraph"/>
      </w:pPr>
      <w:r>
        <w:t xml:space="preserve">All footage captured must be backed up immediately to two separate storage devices at the end of each day. The videographer must adhere to strict ethical guidelines regarding privacy. In Russia, filming individuals in public spaces is permissible, but publishing footage that identifies individuals without consent can lead to legal complications. Therefore, the videographer should prioritize wide shots or obtain verbal consent for close-ups.</w:t>
      </w:r>
    </w:p>
    <w:p>
      <w:pPr>
        <w:pStyle w:val="BodyText"/>
      </w:pPr>
      <w:r>
        <w:t xml:space="preserve">Metadata, including GPS coordinates, time, and camera settings, must be preserved for every file. This data is crucial for analyzing the correlation between environmental conditions and image quality.</w:t>
      </w:r>
    </w:p>
    <w:bookmarkEnd w:id="28"/>
    <w:bookmarkStart w:id="29" w:name="risk-assessment"/>
    <w:p>
      <w:pPr>
        <w:pStyle w:val="Heading2"/>
      </w:pPr>
      <w:r>
        <w:t xml:space="preserve">7. Risk Assessment</w:t>
      </w:r>
    </w:p>
    <w:p>
      <w:pPr>
        <w:pStyle w:val="FirstParagraph"/>
      </w:pPr>
      <w:r>
        <w:t xml:space="preserve">The videographer must be aware of potential risks associated with the location. These include slippery surfaces due to ice or rain, heavy traffic on major avenues, and potential interactions with law enforcement if filming near sensitive government buildings. A risk mitigation plan includes wearing appropriate footwear, maintaining situational awareness, and having a local contact available for assistance.</w:t>
      </w:r>
    </w:p>
    <w:bookmarkEnd w:id="29"/>
    <w:bookmarkStart w:id="30" w:name="conclusion"/>
    <w:p>
      <w:pPr>
        <w:pStyle w:val="Heading2"/>
      </w:pPr>
      <w:r>
        <w:t xml:space="preserve">8. Conclusion</w:t>
      </w:r>
    </w:p>
    <w:p>
      <w:pPr>
        <w:pStyle w:val="FirstParagraph"/>
      </w:pPr>
      <w:r>
        <w:t xml:space="preserve">This Experiment Protocol serves as the governing document for the videographer's activities in Saint Petersburg. By following these guidelines, the videographer will ensure the production of high-quality, legally compliant, and scientifically valuable visual data. The unique characteristics of Saint Petersburg provide an unparalleled testing ground for urban videography, and this protocol is designed to maximize the potential of that environment.</w:t>
      </w:r>
    </w:p>
    <w:p>
      <w:pPr>
        <w:pStyle w:val="BodyText"/>
      </w:pPr>
      <w:r>
        <w:rPr>
          <w:bCs/>
          <w:b/>
        </w:rPr>
        <w:t xml:space="preserve">End of Document</w:t>
      </w:r>
      <w:r>
        <w:br/>
      </w:r>
      <w:r>
        <w:t xml:space="preserve">Authorized by: Project Management Office</w:t>
      </w:r>
      <w:r>
        <w:br/>
      </w:r>
      <w:r>
        <w:t xml:space="preserve">Distribution: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Saint Petersburg</dc:title>
  <dc:creator/>
  <dc:language>en</dc:language>
  <cp:keywords/>
  <dcterms:created xsi:type="dcterms:W3CDTF">2026-10-10T01:57:06Z</dcterms:created>
  <dcterms:modified xsi:type="dcterms:W3CDTF">2026-10-10T01:57:06Z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