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Assessment</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3304a2694775516c49806a2fd400bc8d2f83ad2"/>
    <w:p>
      <w:pPr>
        <w:pStyle w:val="Heading1"/>
      </w:pPr>
      <w:r>
        <w:t xml:space="preserve">Experiment Protocol: Videographer Performance Assessment</w:t>
      </w:r>
    </w:p>
    <w:p>
      <w:pPr>
        <w:pStyle w:val="FirstParagraph"/>
      </w:pPr>
      <w:r>
        <w:rPr>
          <w:bCs/>
          <w:b/>
        </w:rPr>
        <w:t xml:space="preserve">Location:</w:t>
      </w:r>
      <w:r>
        <w:t xml:space="preserve"> </w:t>
      </w:r>
      <w:r>
        <w:t xml:space="preserve">Riyadh, Saudi Arabia</w:t>
      </w:r>
    </w:p>
    <w:p>
      <w:pPr>
        <w:pStyle w:val="BodyText"/>
      </w:pPr>
      <w:r>
        <w:rPr>
          <w:bCs/>
          <w:b/>
        </w:rPr>
        <w:t xml:space="preserve">Subject Role:</w:t>
      </w:r>
      <w:r>
        <w:t xml:space="preserve"> </w:t>
      </w:r>
      <w:r>
        <w:t xml:space="preserve">Professional Videographer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objective"/>
    <w:p>
      <w:pPr>
        <w:pStyle w:val="Heading2"/>
      </w:pPr>
      <w:r>
        <w:t xml:space="preserve">1. Objective</w:t>
      </w:r>
    </w:p>
    <w:p>
      <w:pPr>
        <w:pStyle w:val="FirstParagraph"/>
      </w:pPr>
      <w:r>
        <w:t xml:space="preserve">The primary objective of this Experiment Protocol is to evaluate the technical proficiency, cultural adaptability, and operational efficiency of a Videographer within the specific environmental and regulatory context of Riyadh, Saudi Arabia. This assessment aims to determine the candidate's ability to produce high-quality visual content while adhering to local laws, managing extreme climatic conditions, and navigating the unique urban landscape of the Kingdom's capital.</w:t>
      </w:r>
    </w:p>
    <w:bookmarkEnd w:id="21"/>
    <w:bookmarkStart w:id="22" w:name="scope-and-context"/>
    <w:p>
      <w:pPr>
        <w:pStyle w:val="Heading2"/>
      </w:pPr>
      <w:r>
        <w:t xml:space="preserve">2. Scope and Context</w:t>
      </w:r>
    </w:p>
    <w:p>
      <w:pPr>
        <w:pStyle w:val="FirstParagraph"/>
      </w:pPr>
      <w:r>
        <w:t xml:space="preserve">This protocol applies to freelance and agency Videographers operating in Riyadh. The scope includes commercial shoots, event coverage, and documentary-style filming. The assessment acknowledges the rapid development of Riyadh under Vision 2030, requiring videographers to capture both traditional heritage sites and futuristic architectural projects. The Videographer must demonstrate competence in handling diverse lighting scenarios, from the intense midday sun characteristic of the Saudi Arabian desert climate to complex low-light environments in indoor venues.</w:t>
      </w:r>
    </w:p>
    <w:bookmarkEnd w:id="22"/>
    <w:bookmarkStart w:id="23" w:name="regulatory-and-cultural-compliance"/>
    <w:p>
      <w:pPr>
        <w:pStyle w:val="Heading2"/>
      </w:pPr>
      <w:r>
        <w:t xml:space="preserve">3. Regulatory and Cultural Compliance</w:t>
      </w:r>
    </w:p>
    <w:p>
      <w:pPr>
        <w:pStyle w:val="FirstParagraph"/>
      </w:pPr>
      <w:r>
        <w:t xml:space="preserve">A critical component of this Experiment Protocol is the Videographer's adherence to Saudi Arabian regulations. The candidate must demonstrate knowledge of:</w:t>
      </w:r>
    </w:p>
    <w:p>
      <w:pPr>
        <w:numPr>
          <w:ilvl w:val="0"/>
          <w:numId w:val="1001"/>
        </w:numPr>
        <w:pStyle w:val="Compact"/>
      </w:pPr>
      <w:r>
        <w:rPr>
          <w:bCs/>
          <w:b/>
        </w:rPr>
        <w:t xml:space="preserve">Media Licensing:</w:t>
      </w:r>
      <w:r>
        <w:t xml:space="preserve"> </w:t>
      </w:r>
      <w:r>
        <w:t xml:space="preserve">Possession of valid permits from the General Commission for Audiovisual Media (GCAM).</w:t>
      </w:r>
    </w:p>
    <w:p>
      <w:pPr>
        <w:numPr>
          <w:ilvl w:val="0"/>
          <w:numId w:val="1001"/>
        </w:numPr>
        <w:pStyle w:val="Compact"/>
      </w:pPr>
      <w:r>
        <w:rPr>
          <w:bCs/>
          <w:b/>
        </w:rPr>
        <w:t xml:space="preserve">Privacy Laws:</w:t>
      </w:r>
      <w:r>
        <w:t xml:space="preserve"> </w:t>
      </w:r>
      <w:r>
        <w:t xml:space="preserve">Strict adherence to privacy regulations regarding the filming of individuals, particularly women, without explicit consent.</w:t>
      </w:r>
    </w:p>
    <w:p>
      <w:pPr>
        <w:numPr>
          <w:ilvl w:val="0"/>
          <w:numId w:val="1001"/>
        </w:numPr>
        <w:pStyle w:val="Compact"/>
      </w:pPr>
      <w:r>
        <w:rPr>
          <w:bCs/>
          <w:b/>
        </w:rPr>
        <w:t xml:space="preserve">Cultural Sensitivity:</w:t>
      </w:r>
      <w:r>
        <w:t xml:space="preserve"> </w:t>
      </w:r>
      <w:r>
        <w:t xml:space="preserve">Respect for local customs, dress codes, and religious practices. The Videographer must avoid filming sensitive locations such as government buildings or military installations without authorization.</w:t>
      </w:r>
    </w:p>
    <w:p>
      <w:pPr>
        <w:numPr>
          <w:ilvl w:val="0"/>
          <w:numId w:val="1001"/>
        </w:numPr>
        <w:pStyle w:val="Compact"/>
      </w:pPr>
      <w:r>
        <w:rPr>
          <w:bCs/>
          <w:b/>
        </w:rPr>
        <w:t xml:space="preserve">Drone Regulations:</w:t>
      </w:r>
      <w:r>
        <w:t xml:space="preserve"> </w:t>
      </w:r>
      <w:r>
        <w:t xml:space="preserve">Compliance with General Authority of Civil Aviation (GACA) rules for aerial cinematography in Riyadh's controlled airspace.</w:t>
      </w:r>
    </w:p>
    <w:p>
      <w:pPr>
        <w:pStyle w:val="FirstParagraph"/>
      </w:pPr>
      <w:r>
        <w:rPr>
          <w:bCs/>
          <w:b/>
        </w:rPr>
        <w:t xml:space="preserve">Note:</w:t>
      </w:r>
      <w:r>
        <w:t xml:space="preserve"> </w:t>
      </w:r>
      <w:r>
        <w:t xml:space="preserve">Failure to comply with these regulations will result in immediate disqualification from the experiment.</w:t>
      </w:r>
    </w:p>
    <w:bookmarkEnd w:id="23"/>
    <w:bookmarkStart w:id="27" w:name="methodology"/>
    <w:p>
      <w:pPr>
        <w:pStyle w:val="Heading2"/>
      </w:pPr>
      <w:r>
        <w:t xml:space="preserve">4. Methodology</w:t>
      </w:r>
    </w:p>
    <w:p>
      <w:pPr>
        <w:pStyle w:val="FirstParagraph"/>
      </w:pPr>
      <w:r>
        <w:t xml:space="preserve">The experiment will be conducted over a period of three days in Riyadh. The Videographer will be assigned three distinct tasks:</w:t>
      </w:r>
    </w:p>
    <w:bookmarkStart w:id="24" w:name="task-a-urban-landscape-cinematography"/>
    <w:p>
      <w:pPr>
        <w:pStyle w:val="Heading3"/>
      </w:pPr>
      <w:r>
        <w:t xml:space="preserve">4.1 Task A: Urban Landscape Cinematography</w:t>
      </w:r>
    </w:p>
    <w:p>
      <w:pPr>
        <w:pStyle w:val="FirstParagraph"/>
      </w:pPr>
      <w:r>
        <w:t xml:space="preserve">The Videographer will capture footage of key landmarks in Riyadh, including the Kingdom Centre and the Boulevard World. The focus is on dynamic movement, stabilization, and the ability to shoot in high-contrast lighting conditions typical of the city's skyline.</w:t>
      </w:r>
    </w:p>
    <w:bookmarkEnd w:id="24"/>
    <w:bookmarkStart w:id="25" w:name="task-b-cultural-event-coverage"/>
    <w:p>
      <w:pPr>
        <w:pStyle w:val="Heading3"/>
      </w:pPr>
      <w:r>
        <w:t xml:space="preserve">4.2 Task B: Cultural Event Coverage</w:t>
      </w:r>
    </w:p>
    <w:p>
      <w:pPr>
        <w:pStyle w:val="FirstParagraph"/>
      </w:pPr>
      <w:r>
        <w:t xml:space="preserve">The Videographer will cover a simulated cultural event at a venue such as Diriyah or a local mall. This task assesses the ability to work in crowded environments, manage audio in noisy settings, and interact respectfully with participants of diverse backgrounds.</w:t>
      </w:r>
    </w:p>
    <w:bookmarkEnd w:id="25"/>
    <w:bookmarkStart w:id="26" w:name="task-c-post-production-and-delivery"/>
    <w:p>
      <w:pPr>
        <w:pStyle w:val="Heading3"/>
      </w:pPr>
      <w:r>
        <w:t xml:space="preserve">4.3 Task C: Post-Production and Delivery</w:t>
      </w:r>
    </w:p>
    <w:p>
      <w:pPr>
        <w:pStyle w:val="FirstParagraph"/>
      </w:pPr>
      <w:r>
        <w:t xml:space="preserve">Within 24 hours of the shoot, the Videographer must deliver a rough cut of the footage. This evaluates editing speed, color grading accuracy, and the ability to meet tight deadlines common in the Saudi media industry.</w:t>
      </w:r>
    </w:p>
    <w:bookmarkEnd w:id="26"/>
    <w:bookmarkEnd w:id="27"/>
    <w:bookmarkStart w:id="28" w:name="equipment-requirements"/>
    <w:p>
      <w:pPr>
        <w:pStyle w:val="Heading2"/>
      </w:pPr>
      <w:r>
        <w:t xml:space="preserve">5. Equipment Requirements</w:t>
      </w:r>
    </w:p>
    <w:p>
      <w:pPr>
        <w:pStyle w:val="FirstParagraph"/>
      </w:pPr>
      <w:r>
        <w:t xml:space="preserve">The Videographer must provide their own professional-grade equipment, including:</w:t>
      </w:r>
    </w:p>
    <w:p>
      <w:pPr>
        <w:numPr>
          <w:ilvl w:val="0"/>
          <w:numId w:val="1002"/>
        </w:numPr>
        <w:pStyle w:val="Compact"/>
      </w:pPr>
      <w:r>
        <w:t xml:space="preserve">4K capable camera bodies with high dynamic range.</w:t>
      </w:r>
    </w:p>
    <w:p>
      <w:pPr>
        <w:numPr>
          <w:ilvl w:val="0"/>
          <w:numId w:val="1002"/>
        </w:numPr>
        <w:pStyle w:val="Compact"/>
      </w:pPr>
      <w:r>
        <w:t xml:space="preserve">Stabilization systems (gimbals or drones) suitable for outdoor use in sandy environments.</w:t>
      </w:r>
    </w:p>
    <w:p>
      <w:pPr>
        <w:numPr>
          <w:ilvl w:val="0"/>
          <w:numId w:val="1002"/>
        </w:numPr>
        <w:pStyle w:val="Compact"/>
      </w:pPr>
      <w:r>
        <w:t xml:space="preserve">Audio recording devices with wind protection for outdoor shoots in Riyadh.</w:t>
      </w:r>
    </w:p>
    <w:p>
      <w:pPr>
        <w:numPr>
          <w:ilvl w:val="0"/>
          <w:numId w:val="1002"/>
        </w:numPr>
        <w:pStyle w:val="Compact"/>
      </w:pPr>
      <w:r>
        <w:t xml:space="preserve">Backup storage and power solutions to handle long shooting days.</w:t>
      </w:r>
    </w:p>
    <w:bookmarkEnd w:id="28"/>
    <w:bookmarkStart w:id="29" w:name="evaluation-criteria"/>
    <w:p>
      <w:pPr>
        <w:pStyle w:val="Heading2"/>
      </w:pPr>
      <w:r>
        <w:t xml:space="preserve">6. Evaluation Criteria</w:t>
      </w:r>
    </w:p>
    <w:p>
      <w:pPr>
        <w:pStyle w:val="FirstParagraph"/>
      </w:pPr>
      <w:r>
        <w:t xml:space="preserve">The Videographer's performance will be assessed based on the following metrics:</w:t>
      </w:r>
    </w:p>
    <w:p>
      <w:pPr>
        <w:numPr>
          <w:ilvl w:val="0"/>
          <w:numId w:val="1003"/>
        </w:numPr>
        <w:pStyle w:val="Compact"/>
      </w:pPr>
      <w:r>
        <w:rPr>
          <w:bCs/>
          <w:b/>
        </w:rPr>
        <w:t xml:space="preserve">Technical Quality (40%):</w:t>
      </w:r>
      <w:r>
        <w:t xml:space="preserve"> </w:t>
      </w:r>
      <w:r>
        <w:t xml:space="preserve">Image clarity, focus accuracy, exposure control, and audio quality.</w:t>
      </w:r>
    </w:p>
    <w:p>
      <w:pPr>
        <w:numPr>
          <w:ilvl w:val="0"/>
          <w:numId w:val="1003"/>
        </w:numPr>
        <w:pStyle w:val="Compact"/>
      </w:pPr>
      <w:r>
        <w:rPr>
          <w:bCs/>
          <w:b/>
        </w:rPr>
        <w:t xml:space="preserve">Cultural and Regulatory Adherence (30%):</w:t>
      </w:r>
      <w:r>
        <w:t xml:space="preserve"> </w:t>
      </w:r>
      <w:r>
        <w:t xml:space="preserve">Compliance with Saudi laws and cultural norms.</w:t>
      </w:r>
    </w:p>
    <w:p>
      <w:pPr>
        <w:numPr>
          <w:ilvl w:val="0"/>
          <w:numId w:val="1003"/>
        </w:numPr>
        <w:pStyle w:val="Compact"/>
      </w:pPr>
      <w:r>
        <w:rPr>
          <w:bCs/>
          <w:b/>
        </w:rPr>
        <w:t xml:space="preserve">Adaptability (20%):</w:t>
      </w:r>
      <w:r>
        <w:t xml:space="preserve"> </w:t>
      </w:r>
      <w:r>
        <w:t xml:space="preserve">Ability to adjust to changing weather conditions and logistical challenges in Riyadh.</w:t>
      </w:r>
    </w:p>
    <w:p>
      <w:pPr>
        <w:numPr>
          <w:ilvl w:val="0"/>
          <w:numId w:val="1003"/>
        </w:numPr>
        <w:pStyle w:val="Compact"/>
      </w:pPr>
      <w:r>
        <w:rPr>
          <w:bCs/>
          <w:b/>
        </w:rPr>
        <w:t xml:space="preserve">Efficiency (10%):</w:t>
      </w:r>
      <w:r>
        <w:t xml:space="preserve"> </w:t>
      </w:r>
      <w:r>
        <w:t xml:space="preserve">Timeliness of delivery and organization on set.</w:t>
      </w:r>
    </w:p>
    <w:bookmarkEnd w:id="29"/>
    <w:bookmarkStart w:id="30" w:name="safety-and-logistics"/>
    <w:p>
      <w:pPr>
        <w:pStyle w:val="Heading2"/>
      </w:pPr>
      <w:r>
        <w:t xml:space="preserve">7. Safety and Logistics</w:t>
      </w:r>
    </w:p>
    <w:p>
      <w:pPr>
        <w:pStyle w:val="FirstParagraph"/>
      </w:pPr>
      <w:r>
        <w:t xml:space="preserve">Given the extreme heat in Riyadh during certain months, the Videographer must implement safety measures to protect both personnel and equipment. This includes scheduling shoots during cooler hours when possible and ensuring adequate hydration. Traffic navigation in Riyadh can be challenging; the Videographer must plan routes efficiently to avoid delays.</w:t>
      </w:r>
    </w:p>
    <w:bookmarkEnd w:id="30"/>
    <w:bookmarkStart w:id="31" w:name="conclusion"/>
    <w:p>
      <w:pPr>
        <w:pStyle w:val="Heading2"/>
      </w:pPr>
      <w:r>
        <w:t xml:space="preserve">8. Conclusion</w:t>
      </w:r>
    </w:p>
    <w:p>
      <w:pPr>
        <w:pStyle w:val="FirstParagraph"/>
      </w:pPr>
      <w:r>
        <w:t xml:space="preserve">This Experiment Protocol provides a comprehensive framework for assessing a Videographer's suitability for work in Riyadh, Saudi Arabia. By focusing on technical skills, regulatory compliance, and cultural awareness, this document ensures that only qualified professionals are selected to contribute to the Kingdom's growing media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Assessment in Riyadh, Saudi Arabia</dc:title>
  <dc:creator/>
  <dc:language>en</dc:language>
  <cp:keywords/>
  <dcterms:created xsi:type="dcterms:W3CDTF">2026-10-10T06:54:03Z</dcterms:created>
  <dcterms:modified xsi:type="dcterms:W3CDTF">2026-10-10T06:54:03Z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