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Seoul</w:t>
      </w:r>
    </w:p>
    <w:bookmarkStart w:id="20" w:name="X8381df0cf2880242dd596c38d739efa568203d3"/>
    <w:p>
      <w:pPr>
        <w:pStyle w:val="Heading1"/>
      </w:pPr>
      <w:r>
        <w:t xml:space="preserve">Experiment Protocol: Urban Videography in Seoul</w:t>
      </w:r>
    </w:p>
    <w:p>
      <w:pPr>
        <w:pStyle w:val="FirstParagraph"/>
      </w:pPr>
      <w:r>
        <w:rPr>
          <w:bCs/>
          <w:b/>
        </w:rPr>
        <w:t xml:space="preserve">Project Title:</w:t>
      </w:r>
      <w:r>
        <w:t xml:space="preserve"> </w:t>
      </w:r>
      <w:r>
        <w:t xml:space="preserve">Comparative Analysis of Cinematic Techniques in High-Density Urban Environments</w:t>
      </w:r>
    </w:p>
    <w:p>
      <w:pPr>
        <w:pStyle w:val="BodyText"/>
      </w:pPr>
      <w:r>
        <w:rPr>
          <w:bCs/>
          <w:b/>
        </w:rPr>
        <w:t xml:space="preserve">Location:</w:t>
      </w:r>
      <w:r>
        <w:t xml:space="preserve"> </w:t>
      </w:r>
      <w:r>
        <w:t xml:space="preserve">South Korea, Seoul Metropolitan Area</w:t>
      </w:r>
    </w:p>
    <w:p>
      <w:pPr>
        <w:pStyle w:val="BodyText"/>
      </w:pPr>
      <w:r>
        <w:rPr>
          <w:bCs/>
          <w:b/>
        </w:rPr>
        <w:t xml:space="preserve">Role:</w:t>
      </w:r>
      <w:r>
        <w:t xml:space="preserve"> </w:t>
      </w:r>
      <w:r>
        <w:t xml:space="preserve">Lead Videographer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Videographer conducting visual research within the dynamic urban landscape of South Korea, specifically focusing on the capital city of Seoul. The primary objective is to capture high-fidelity video footage that documents the interplay between traditional cultural heritage and hyper-modern technological infrastructure. The Videographer will utilize specific camera settings and movement techniques to analyze how lighting conditions in Seoul's distinct districts affect visual storytelling.</w:t>
      </w:r>
    </w:p>
    <w:p>
      <w:pPr>
        <w:pStyle w:val="BodyText"/>
      </w:pPr>
      <w:r>
        <w:t xml:space="preserve">The experiment aims to produce a dataset of raw footage that can be used to evaluate the efficacy of various stabilization methods and exposure techniques in crowded, neon-lit environments typical of Seoul.</w:t>
      </w:r>
    </w:p>
    <w:bookmarkEnd w:id="21"/>
    <w:bookmarkStart w:id="22" w:name="scope-and-location-parameters"/>
    <w:p>
      <w:pPr>
        <w:pStyle w:val="Heading2"/>
      </w:pPr>
      <w:r>
        <w:t xml:space="preserve">2. Scope and Location Parameters</w:t>
      </w:r>
    </w:p>
    <w:p>
      <w:pPr>
        <w:pStyle w:val="FirstParagraph"/>
      </w:pPr>
      <w:r>
        <w:t xml:space="preserve">The experiment is strictly confined to designated zones within South Korea, Seoul. The Videographer must adhere to the following geographic parameters to ensure data consistency:</w:t>
      </w:r>
    </w:p>
    <w:p>
      <w:pPr>
        <w:numPr>
          <w:ilvl w:val="0"/>
          <w:numId w:val="1001"/>
        </w:numPr>
        <w:pStyle w:val="Compact"/>
      </w:pPr>
      <w:r>
        <w:rPr>
          <w:bCs/>
          <w:b/>
        </w:rPr>
        <w:t xml:space="preserve">Zone A (Historical):</w:t>
      </w:r>
      <w:r>
        <w:t xml:space="preserve"> </w:t>
      </w:r>
      <w:r>
        <w:t xml:space="preserve">Bukchon Hanok Village and Gyeongbokgung Palace area. Focus: Natural light, architectural symmetry, and pedestrian flow.</w:t>
      </w:r>
    </w:p>
    <w:p>
      <w:pPr>
        <w:numPr>
          <w:ilvl w:val="0"/>
          <w:numId w:val="1001"/>
        </w:numPr>
        <w:pStyle w:val="Compact"/>
      </w:pPr>
      <w:r>
        <w:rPr>
          <w:bCs/>
          <w:b/>
        </w:rPr>
        <w:t xml:space="preserve">Zone B (Commercial):</w:t>
      </w:r>
      <w:r>
        <w:t xml:space="preserve"> </w:t>
      </w:r>
      <w:r>
        <w:t xml:space="preserve">Gangnam District (Teheran-ro and COEX). Focus: Artificial lighting, glass reflections, and high-speed traffic.</w:t>
      </w:r>
    </w:p>
    <w:p>
      <w:pPr>
        <w:numPr>
          <w:ilvl w:val="0"/>
          <w:numId w:val="1001"/>
        </w:numPr>
        <w:pStyle w:val="Compact"/>
      </w:pPr>
      <w:r>
        <w:rPr>
          <w:bCs/>
          <w:b/>
        </w:rPr>
        <w:t xml:space="preserve">Zone C (Cultural):</w:t>
      </w:r>
      <w:r>
        <w:t xml:space="preserve"> </w:t>
      </w:r>
      <w:r>
        <w:t xml:space="preserve">Hongdae and Myeongdong. Focus: Nighttime neon aesthetics, crowd density, and street performance dynamics.</w:t>
      </w:r>
    </w:p>
    <w:p>
      <w:pPr>
        <w:pStyle w:val="FirstParagraph"/>
      </w:pPr>
      <w:r>
        <w:t xml:space="preserve">The Videographer must ensure that all equipment is transported safely via the Seoul Metropolitan Subway system or designated taxi services, adhering to local transit regulations.</w:t>
      </w:r>
    </w:p>
    <w:bookmarkEnd w:id="22"/>
    <w:bookmarkStart w:id="23" w:name="equipment-specifications"/>
    <w:p>
      <w:pPr>
        <w:pStyle w:val="Heading2"/>
      </w:pPr>
      <w:r>
        <w:t xml:space="preserve">3. Equipment Specifications</w:t>
      </w:r>
    </w:p>
    <w:p>
      <w:pPr>
        <w:pStyle w:val="FirstParagraph"/>
      </w:pPr>
      <w:r>
        <w:t xml:space="preserve">To maintain the integrity of the experiment, the Videographer must use the following standardized gear:</w:t>
      </w:r>
    </w:p>
    <w:p>
      <w:pPr>
        <w:numPr>
          <w:ilvl w:val="0"/>
          <w:numId w:val="1002"/>
        </w:numPr>
        <w:pStyle w:val="Compact"/>
      </w:pPr>
      <w:r>
        <w:rPr>
          <w:bCs/>
          <w:b/>
        </w:rPr>
        <w:t xml:space="preserve">Camera Body:</w:t>
      </w:r>
      <w:r>
        <w:t xml:space="preserve"> </w:t>
      </w:r>
      <w:r>
        <w:t xml:space="preserve">Cinema-grade mirrorless camera capable of shooting in RAW or Log profiles.</w:t>
      </w:r>
    </w:p>
    <w:p>
      <w:pPr>
        <w:numPr>
          <w:ilvl w:val="0"/>
          <w:numId w:val="1002"/>
        </w:numPr>
        <w:pStyle w:val="Compact"/>
      </w:pPr>
      <w:r>
        <w:rPr>
          <w:bCs/>
          <w:b/>
        </w:rPr>
        <w:t xml:space="preserve">Lenses:</w:t>
      </w:r>
      <w:r>
        <w:t xml:space="preserve"> </w:t>
      </w:r>
      <w:r>
        <w:t xml:space="preserve">A prime lens set (24mm, 35mm, 50mm) with a maximum aperture of f/1.4 or wider to accommodate low-light conditions in Seoul's alleyways.</w:t>
      </w:r>
    </w:p>
    <w:p>
      <w:pPr>
        <w:numPr>
          <w:ilvl w:val="0"/>
          <w:numId w:val="1002"/>
        </w:numPr>
        <w:pStyle w:val="Compact"/>
      </w:pPr>
      <w:r>
        <w:rPr>
          <w:bCs/>
          <w:b/>
        </w:rPr>
        <w:t xml:space="preserve">Stabilization:</w:t>
      </w:r>
      <w:r>
        <w:t xml:space="preserve"> </w:t>
      </w:r>
      <w:r>
        <w:t xml:space="preserve">A motorized gimbal stabilizer is mandatory for tracking shots in crowded areas like Myeongdong.</w:t>
      </w:r>
    </w:p>
    <w:p>
      <w:pPr>
        <w:numPr>
          <w:ilvl w:val="0"/>
          <w:numId w:val="1002"/>
        </w:numPr>
        <w:pStyle w:val="Compact"/>
      </w:pPr>
      <w:r>
        <w:rPr>
          <w:bCs/>
          <w:b/>
        </w:rPr>
        <w:t xml:space="preserve">Audio:</w:t>
      </w:r>
      <w:r>
        <w:t xml:space="preserve"> </w:t>
      </w:r>
      <w:r>
        <w:t xml:space="preserve">Directional shotgun microphone with wind protection for capturing ambient city sounds.</w:t>
      </w:r>
    </w:p>
    <w:p>
      <w:pPr>
        <w:numPr>
          <w:ilvl w:val="0"/>
          <w:numId w:val="1002"/>
        </w:numPr>
        <w:pStyle w:val="Compact"/>
      </w:pPr>
      <w:r>
        <w:rPr>
          <w:bCs/>
          <w:b/>
        </w:rPr>
        <w:t xml:space="preserve">Storage:</w:t>
      </w:r>
      <w:r>
        <w:t xml:space="preserve"> </w:t>
      </w:r>
      <w:r>
        <w:t xml:space="preserve">Minimum of 2TB of redundant storage media.</w:t>
      </w:r>
    </w:p>
    <w:bookmarkEnd w:id="23"/>
    <w:bookmarkStart w:id="27" w:name="methodology-and-procedure"/>
    <w:p>
      <w:pPr>
        <w:pStyle w:val="Heading2"/>
      </w:pPr>
      <w:r>
        <w:t xml:space="preserve">4. Methodology and Procedure</w:t>
      </w:r>
    </w:p>
    <w:bookmarkStart w:id="24" w:name="pre-production-and-legal-compliance"/>
    <w:p>
      <w:pPr>
        <w:pStyle w:val="Heading3"/>
      </w:pPr>
      <w:r>
        <w:t xml:space="preserve">4.1 Pre-Production and Legal Compliance</w:t>
      </w:r>
    </w:p>
    <w:p>
      <w:pPr>
        <w:pStyle w:val="FirstParagraph"/>
      </w:pPr>
      <w:r>
        <w:t xml:space="preserve">Before commencing the experiment, the Videographer must review the laws of South Korea regarding photography and videography. While public spaces in Seoul generally permit filming, specific restrictions apply to government buildings and certain private properties. The Videographer must carry identification and a letter of intent if requested by local authorities.</w:t>
      </w:r>
    </w:p>
    <w:p>
      <w:pPr>
        <w:pStyle w:val="BodyText"/>
      </w:pPr>
      <w:r>
        <w:t xml:space="preserve">Furthermore, the Videographer must obtain verbal consent from any individuals who are the primary subject of a close-up shot, respecting the privacy norms prevalent in South Korean society.</w:t>
      </w:r>
    </w:p>
    <w:bookmarkEnd w:id="24"/>
    <w:bookmarkStart w:id="25" w:name="shooting-schedule"/>
    <w:p>
      <w:pPr>
        <w:pStyle w:val="Heading3"/>
      </w:pPr>
      <w:r>
        <w:t xml:space="preserve">4.2 Shooting Schedule</w:t>
      </w:r>
    </w:p>
    <w:p>
      <w:pPr>
        <w:pStyle w:val="FirstParagraph"/>
      </w:pPr>
      <w:r>
        <w:t xml:space="preserve">The experiment will be conducted over a period of seven days. The Videographer is required to shoot during three distinct time windows to capture the changing atmosphere of Seoul:</w:t>
      </w:r>
    </w:p>
    <w:p>
      <w:pPr>
        <w:numPr>
          <w:ilvl w:val="0"/>
          <w:numId w:val="1003"/>
        </w:numPr>
        <w:pStyle w:val="Compact"/>
      </w:pPr>
      <w:r>
        <w:rPr>
          <w:bCs/>
          <w:b/>
        </w:rPr>
        <w:t xml:space="preserve">Golden Hour:</w:t>
      </w:r>
      <w:r>
        <w:t xml:space="preserve"> </w:t>
      </w:r>
      <w:r>
        <w:t xml:space="preserve">17:00 to 19:00 KST (Korean Standard Time).</w:t>
      </w:r>
    </w:p>
    <w:p>
      <w:pPr>
        <w:numPr>
          <w:ilvl w:val="0"/>
          <w:numId w:val="1003"/>
        </w:numPr>
        <w:pStyle w:val="Compact"/>
      </w:pPr>
      <w:r>
        <w:rPr>
          <w:bCs/>
          <w:b/>
        </w:rPr>
        <w:t xml:space="preserve">Blue Hour:</w:t>
      </w:r>
      <w:r>
        <w:t xml:space="preserve"> </w:t>
      </w:r>
      <w:r>
        <w:t xml:space="preserve">19:00 to 20:30 KST.</w:t>
      </w:r>
    </w:p>
    <w:p>
      <w:pPr>
        <w:numPr>
          <w:ilvl w:val="0"/>
          <w:numId w:val="1003"/>
        </w:numPr>
        <w:pStyle w:val="Compact"/>
      </w:pPr>
      <w:r>
        <w:rPr>
          <w:bCs/>
          <w:b/>
        </w:rPr>
        <w:t xml:space="preserve">Night Mode:</w:t>
      </w:r>
      <w:r>
        <w:t xml:space="preserve"> </w:t>
      </w:r>
      <w:r>
        <w:t xml:space="preserve">21:00 to 23:00 KST.</w:t>
      </w:r>
    </w:p>
    <w:bookmarkEnd w:id="25"/>
    <w:bookmarkStart w:id="26" w:name="technical-execution"/>
    <w:p>
      <w:pPr>
        <w:pStyle w:val="Heading3"/>
      </w:pPr>
      <w:r>
        <w:t xml:space="preserve">4.3 Technical Execution</w:t>
      </w:r>
    </w:p>
    <w:p>
      <w:pPr>
        <w:pStyle w:val="FirstParagraph"/>
      </w:pPr>
      <w:r>
        <w:t xml:space="preserve">The Videographer must adhere to the following technical constraints for every shot:</w:t>
      </w:r>
    </w:p>
    <w:p>
      <w:pPr>
        <w:numPr>
          <w:ilvl w:val="0"/>
          <w:numId w:val="1004"/>
        </w:numPr>
        <w:pStyle w:val="Compact"/>
      </w:pPr>
      <w:r>
        <w:rPr>
          <w:bCs/>
          <w:b/>
        </w:rPr>
        <w:t xml:space="preserve">Frame Rate:</w:t>
      </w:r>
      <w:r>
        <w:t xml:space="preserve"> </w:t>
      </w:r>
      <w:r>
        <w:t xml:space="preserve">24fps for cinematic motion; 60fps for slow-motion analysis of crowd movement.</w:t>
      </w:r>
    </w:p>
    <w:p>
      <w:pPr>
        <w:numPr>
          <w:ilvl w:val="0"/>
          <w:numId w:val="1004"/>
        </w:numPr>
        <w:pStyle w:val="Compact"/>
      </w:pPr>
      <w:r>
        <w:rPr>
          <w:bCs/>
          <w:b/>
        </w:rPr>
        <w:t xml:space="preserve">Shutter Angle:</w:t>
      </w:r>
      <w:r>
        <w:t xml:space="preserve"> </w:t>
      </w:r>
      <w:r>
        <w:t xml:space="preserve">180 degrees (or shutter speed double the frame rate).</w:t>
      </w:r>
    </w:p>
    <w:p>
      <w:pPr>
        <w:numPr>
          <w:ilvl w:val="0"/>
          <w:numId w:val="1004"/>
        </w:numPr>
        <w:pStyle w:val="Compact"/>
      </w:pPr>
      <w:r>
        <w:rPr>
          <w:bCs/>
          <w:b/>
        </w:rPr>
        <w:t xml:space="preserve">ISO:</w:t>
      </w:r>
      <w:r>
        <w:t xml:space="preserve"> </w:t>
      </w:r>
      <w:r>
        <w:t xml:space="preserve">Keep ISO as low as possible (max 3200) to minimize noise in the high-contrast lighting of Seoul.</w:t>
      </w:r>
    </w:p>
    <w:p>
      <w:pPr>
        <w:numPr>
          <w:ilvl w:val="0"/>
          <w:numId w:val="1004"/>
        </w:numPr>
        <w:pStyle w:val="Compact"/>
      </w:pPr>
      <w:r>
        <w:rPr>
          <w:bCs/>
          <w:b/>
        </w:rPr>
        <w:t xml:space="preserve">White Balance:</w:t>
      </w:r>
      <w:r>
        <w:t xml:space="preserve"> </w:t>
      </w:r>
      <w:r>
        <w:t xml:space="preserve">Manual setting required. Do not use Auto White Balance (AWB) due to the mixed lighting of neon signs and street lamps in South Korea.</w:t>
      </w:r>
    </w:p>
    <w:bookmarkEnd w:id="26"/>
    <w:bookmarkEnd w:id="27"/>
    <w:bookmarkStart w:id="28" w:name="data-management-and-ethics"/>
    <w:p>
      <w:pPr>
        <w:pStyle w:val="Heading2"/>
      </w:pPr>
      <w:r>
        <w:t xml:space="preserve">5. Data Management and Ethics</w:t>
      </w:r>
    </w:p>
    <w:p>
      <w:pPr>
        <w:pStyle w:val="FirstParagraph"/>
      </w:pPr>
      <w:r>
        <w:t xml:space="preserve">All footage captured by the Videographer in Seoul must be backed up immediately at the end of each day. The files should be labeled with the date, location (e.g., "Seoul_Gangnam_20231001"), and shot type.</w:t>
      </w:r>
    </w:p>
    <w:p>
      <w:pPr>
        <w:pStyle w:val="BodyText"/>
      </w:pPr>
      <w:r>
        <w:t xml:space="preserve">Regarding ethics, the Videographer must be mindful of cultural sensitivities. Avoid filming religious ceremonies without explicit permission. In public parks and streets, maintain a respectful distance from subjects. If a subject requests that the Videographer stop filming, the Videographer must comply immediately and delete the footage if necessary.</w:t>
      </w:r>
    </w:p>
    <w:bookmarkEnd w:id="28"/>
    <w:bookmarkStart w:id="29" w:name="safety-and-contingency"/>
    <w:p>
      <w:pPr>
        <w:pStyle w:val="Heading2"/>
      </w:pPr>
      <w:r>
        <w:t xml:space="preserve">6. Safety and Contingency</w:t>
      </w:r>
    </w:p>
    <w:p>
      <w:pPr>
        <w:pStyle w:val="FirstParagraph"/>
      </w:pPr>
      <w:r>
        <w:t xml:space="preserve">The Videographer must prioritize personal safety and the security of the equipment. Seoul is generally safe, but the Videographer should remain aware of their surroundings, especially in crowded areas like Hongdae at night.</w:t>
      </w:r>
    </w:p>
    <w:p>
      <w:pPr>
        <w:pStyle w:val="BodyText"/>
      </w:pPr>
      <w:r>
        <w:t xml:space="preserve">In the event of equipment failure, the Videographer should contact the local support team. In case of medical emergency, the Videographer should dial 119, the emergency number in South Korea.</w:t>
      </w:r>
    </w:p>
    <w:bookmarkEnd w:id="29"/>
    <w:bookmarkStart w:id="30" w:name="conclusion"/>
    <w:p>
      <w:pPr>
        <w:pStyle w:val="Heading2"/>
      </w:pPr>
      <w:r>
        <w:t xml:space="preserve">7. Conclusion</w:t>
      </w:r>
    </w:p>
    <w:p>
      <w:pPr>
        <w:pStyle w:val="FirstParagraph"/>
      </w:pPr>
      <w:r>
        <w:t xml:space="preserve">This Experiment Protocol serves as the definitive guide for the Videographer operating in South Korea, Seoul. Adherence to these guidelines ensures that the resulting visual data is high-quality, legally compliant, and culturally respectful. The Videographer is expected to submit a final report summarizing the technical challenges encountered and the aesthetic outcomes achieved during the experiment.</w:t>
      </w:r>
    </w:p>
    <w:bookmarkEnd w:id="30"/>
    <w:p>
      <w:pPr>
        <w:pStyle w:val="BodyText"/>
      </w:pPr>
      <w:r>
        <w:t xml:space="preserve">End of Document.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Seoul</dc:title>
  <dc:creator/>
  <dc:language>en</dc:language>
  <cp:keywords/>
  <dcterms:created xsi:type="dcterms:W3CDTF">2026-10-10T04:05:37Z</dcterms:created>
  <dcterms:modified xsi:type="dcterms:W3CDTF">2026-10-10T04:05:37Z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