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Operational</w:t>
      </w:r>
      <w:r>
        <w:t xml:space="preserve"> </w:t>
      </w:r>
      <w:r>
        <w:t xml:space="preserve">Standards</w:t>
      </w:r>
      <w:r>
        <w:t xml:space="preserve"> </w:t>
      </w:r>
      <w:r>
        <w:t xml:space="preserve">in</w:t>
      </w:r>
      <w:r>
        <w:t xml:space="preserve"> </w:t>
      </w:r>
      <w:r>
        <w:t xml:space="preserve">Abu</w:t>
      </w:r>
      <w:r>
        <w:t xml:space="preserve"> </w:t>
      </w:r>
      <w:r>
        <w:t xml:space="preserve">Dhabi</w:t>
      </w:r>
    </w:p>
    <w:bookmarkStart w:id="20" w:name="Xb48d95748345ad7b87f124afe35d4df9e5cabf6"/>
    <w:p>
      <w:pPr>
        <w:pStyle w:val="Heading1"/>
      </w:pPr>
      <w:r>
        <w:t xml:space="preserve">Experiment Protocol: Videographer Operational Standards</w:t>
      </w:r>
    </w:p>
    <w:p>
      <w:pPr>
        <w:pStyle w:val="FirstParagraph"/>
      </w:pPr>
      <w:r>
        <w:rPr>
          <w:bCs/>
          <w:b/>
        </w:rPr>
        <w:t xml:space="preserve">Location:</w:t>
      </w:r>
      <w:r>
        <w:t xml:space="preserve"> </w:t>
      </w:r>
      <w:r>
        <w:t xml:space="preserve">United Arab Emirates, Abu Dhabi</w:t>
      </w:r>
    </w:p>
    <w:p>
      <w:pPr>
        <w:pStyle w:val="BodyText"/>
      </w:pPr>
      <w:r>
        <w:rPr>
          <w:bCs/>
          <w:b/>
        </w:rPr>
        <w:t xml:space="preserve">Subject:</w:t>
      </w:r>
      <w:r>
        <w:t xml:space="preserve"> </w:t>
      </w:r>
      <w:r>
        <w:t xml:space="preserve">Videographer Performance and Compliance Assessment</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evaluating the operational capabilities, technical proficiency, and regulatory compliance of a Videographer within the jurisdiction of Abu Dhabi, United Arab Emirates. The primary objective is to assess the Videographer's ability to execute high-quality visual content production while strictly adhering to the local laws, cultural norms, and safety regulations specific to the Emirate of Abu Dhabi.</w:t>
      </w:r>
    </w:p>
    <w:p>
      <w:pPr>
        <w:pStyle w:val="BodyText"/>
      </w:pPr>
      <w:r>
        <w:t xml:space="preserve">The experiment aims to determine the efficiency of current workflows, the adaptability of the Videographer to the unique environmental conditions of Abu Dhabi (such as extreme heat and urban density), and their adherence to the media licensing requirements enforced by the Department of Culture and Tourism – Abu Dhabi (DCT Abu Dhabi).</w:t>
      </w:r>
    </w:p>
    <w:bookmarkEnd w:id="21"/>
    <w:bookmarkStart w:id="24" w:name="scope-and-regulatory-framework"/>
    <w:p>
      <w:pPr>
        <w:pStyle w:val="Heading2"/>
      </w:pPr>
      <w:r>
        <w:t xml:space="preserve">2. Scope and Regulatory Framework</w:t>
      </w:r>
    </w:p>
    <w:p>
      <w:pPr>
        <w:pStyle w:val="FirstParagraph"/>
      </w:pPr>
      <w:r>
        <w:t xml:space="preserve">The scope of this experiment is limited to professional videography activities conducted within the geographical boundaries of Abu Dhabi. The Videographer must operate under the assumption that all activities are subject to the oversight of relevant UAE authorities, including the Federal Competitiveness and Statistics Centre and local municipal bodies.</w:t>
      </w:r>
    </w:p>
    <w:bookmarkStart w:id="22" w:name="legal-compliance"/>
    <w:p>
      <w:pPr>
        <w:pStyle w:val="Heading3"/>
      </w:pPr>
      <w:r>
        <w:t xml:space="preserve">2.1 Legal Compliance</w:t>
      </w:r>
    </w:p>
    <w:p>
      <w:pPr>
        <w:pStyle w:val="FirstParagraph"/>
      </w:pPr>
      <w:r>
        <w:t xml:space="preserve">Before the commencement of any experimental filming, the Videographer must verify the validity of their media license. In the United Arab Emirates, operating without a proper license is a criminal offense. The protocol requires the Videographer to present:</w:t>
      </w:r>
    </w:p>
    <w:p>
      <w:pPr>
        <w:numPr>
          <w:ilvl w:val="0"/>
          <w:numId w:val="1001"/>
        </w:numPr>
        <w:pStyle w:val="Compact"/>
      </w:pPr>
      <w:r>
        <w:t xml:space="preserve">A valid freelance or corporate media license issued by DCT Abu Dhabi.</w:t>
      </w:r>
    </w:p>
    <w:p>
      <w:pPr>
        <w:numPr>
          <w:ilvl w:val="0"/>
          <w:numId w:val="1001"/>
        </w:numPr>
        <w:pStyle w:val="Compact"/>
      </w:pPr>
      <w:r>
        <w:t xml:space="preserve">Proof of insurance coverage for equipment and third-party liability.</w:t>
      </w:r>
    </w:p>
    <w:p>
      <w:pPr>
        <w:numPr>
          <w:ilvl w:val="0"/>
          <w:numId w:val="1001"/>
        </w:numPr>
        <w:pStyle w:val="Compact"/>
      </w:pPr>
      <w:r>
        <w:t xml:space="preserve">Specific permits for filming in restricted areas, such as government buildings, military zones, or private residential compounds.</w:t>
      </w:r>
    </w:p>
    <w:bookmarkEnd w:id="22"/>
    <w:bookmarkStart w:id="23" w:name="cultural-sensitivity"/>
    <w:p>
      <w:pPr>
        <w:pStyle w:val="Heading3"/>
      </w:pPr>
      <w:r>
        <w:t xml:space="preserve">2.2 Cultural Sensitivity</w:t>
      </w:r>
    </w:p>
    <w:p>
      <w:pPr>
        <w:pStyle w:val="FirstParagraph"/>
      </w:pPr>
      <w:r>
        <w:t xml:space="preserve">Given the cultural context of Abu Dhabi, the Videographer must demonstrate strict adherence to local customs. This includes obtaining explicit consent before filming individuals, avoiding the depiction of sensitive religious sites from inappropriate angles, and ensuring that all content aligns with the public decency laws of the UAE.</w:t>
      </w:r>
    </w:p>
    <w:bookmarkEnd w:id="23"/>
    <w:bookmarkEnd w:id="24"/>
    <w:bookmarkStart w:id="28" w:name="experimental-methodology"/>
    <w:p>
      <w:pPr>
        <w:pStyle w:val="Heading2"/>
      </w:pPr>
      <w:r>
        <w:t xml:space="preserve">3. Experimental Methodology</w:t>
      </w:r>
    </w:p>
    <w:p>
      <w:pPr>
        <w:pStyle w:val="FirstParagraph"/>
      </w:pPr>
      <w:r>
        <w:t xml:space="preserve">The experiment will be conducted in three distinct phases to comprehensively evaluate the Videographer's performance.</w:t>
      </w:r>
    </w:p>
    <w:bookmarkStart w:id="25" w:name="phase-1-pre-production-and-permitting"/>
    <w:p>
      <w:pPr>
        <w:pStyle w:val="Heading3"/>
      </w:pPr>
      <w:r>
        <w:t xml:space="preserve">Phase 1: Pre-Production and Permitting</w:t>
      </w:r>
    </w:p>
    <w:p>
      <w:pPr>
        <w:pStyle w:val="FirstParagraph"/>
      </w:pPr>
      <w:r>
        <w:t xml:space="preserve">The Videographer will be tasked with securing all necessary permits for a hypothetical shoot at a designated public landmark in Abu Dhabi, such as the Corniche or the Louvre Abu Dhabi. The evaluation criteria include the timeliness of permit acquisition, the accuracy of the submitted documentation, and the identification of any restricted zones within the location.</w:t>
      </w:r>
    </w:p>
    <w:bookmarkEnd w:id="25"/>
    <w:bookmarkStart w:id="26" w:name="phase-2-on-site-execution"/>
    <w:p>
      <w:pPr>
        <w:pStyle w:val="Heading3"/>
      </w:pPr>
      <w:r>
        <w:t xml:space="preserve">Phase 2: On-Site Execution</w:t>
      </w:r>
    </w:p>
    <w:p>
      <w:pPr>
        <w:pStyle w:val="FirstParagraph"/>
      </w:pPr>
      <w:r>
        <w:t xml:space="preserve">During the actual filming, the Videographer will be observed for technical execution and behavioral compliance. Key metrics include:</w:t>
      </w:r>
    </w:p>
    <w:p>
      <w:pPr>
        <w:numPr>
          <w:ilvl w:val="0"/>
          <w:numId w:val="1002"/>
        </w:numPr>
        <w:pStyle w:val="Compact"/>
      </w:pPr>
      <w:r>
        <w:rPr>
          <w:bCs/>
          <w:b/>
        </w:rPr>
        <w:t xml:space="preserve">Technical Quality:</w:t>
      </w:r>
      <w:r>
        <w:t xml:space="preserve"> </w:t>
      </w:r>
      <w:r>
        <w:t xml:space="preserve">Stability, lighting, audio clarity, and composition.</w:t>
      </w:r>
    </w:p>
    <w:p>
      <w:pPr>
        <w:numPr>
          <w:ilvl w:val="0"/>
          <w:numId w:val="1002"/>
        </w:numPr>
        <w:pStyle w:val="Compact"/>
      </w:pPr>
      <w:r>
        <w:rPr>
          <w:bCs/>
          <w:b/>
        </w:rPr>
        <w:t xml:space="preserve">Environmental Adaptation:</w:t>
      </w:r>
      <w:r>
        <w:t xml:space="preserve"> </w:t>
      </w:r>
      <w:r>
        <w:t xml:space="preserve">Ability to manage equipment in high temperatures and dusty conditions common in Abu Dhabi.</w:t>
      </w:r>
    </w:p>
    <w:p>
      <w:pPr>
        <w:numPr>
          <w:ilvl w:val="0"/>
          <w:numId w:val="1002"/>
        </w:numPr>
        <w:pStyle w:val="Compact"/>
      </w:pPr>
      <w:r>
        <w:rPr>
          <w:bCs/>
          <w:b/>
        </w:rPr>
        <w:t xml:space="preserve">Public Interaction:</w:t>
      </w:r>
      <w:r>
        <w:t xml:space="preserve"> </w:t>
      </w:r>
      <w:r>
        <w:t xml:space="preserve">Professionalism when dealing with the public and local authorities.</w:t>
      </w:r>
    </w:p>
    <w:p>
      <w:pPr>
        <w:numPr>
          <w:ilvl w:val="0"/>
          <w:numId w:val="1002"/>
        </w:numPr>
        <w:pStyle w:val="Compact"/>
      </w:pPr>
      <w:r>
        <w:rPr>
          <w:bCs/>
          <w:b/>
        </w:rPr>
        <w:t xml:space="preserve">Regulatory Adherence:</w:t>
      </w:r>
      <w:r>
        <w:t xml:space="preserve"> </w:t>
      </w:r>
      <w:r>
        <w:t xml:space="preserve">Ensuring no filming occurs in prohibited areas without authorization.</w:t>
      </w:r>
    </w:p>
    <w:bookmarkEnd w:id="26"/>
    <w:bookmarkStart w:id="27" w:name="Xad60f29a2f69082495f8f37a9522f70b52a7854"/>
    <w:p>
      <w:pPr>
        <w:pStyle w:val="Heading3"/>
      </w:pPr>
      <w:r>
        <w:t xml:space="preserve">Phase 3: Post-Production and Data Security</w:t>
      </w:r>
    </w:p>
    <w:p>
      <w:pPr>
        <w:pStyle w:val="FirstParagraph"/>
      </w:pPr>
      <w:r>
        <w:t xml:space="preserve">The final phase involves the editing and delivery of the footage. The Videographer must ensure that all data is stored securely, in compliance with the UAE's data protection laws. The content must be reviewed to ensure it does not contain any material that could be deemed offensive or illegal under UAE law.</w:t>
      </w:r>
    </w:p>
    <w:bookmarkEnd w:id="27"/>
    <w:bookmarkEnd w:id="28"/>
    <w:bookmarkStart w:id="29" w:name="equipment-and-safety-standards"/>
    <w:p>
      <w:pPr>
        <w:pStyle w:val="Heading2"/>
      </w:pPr>
      <w:r>
        <w:t xml:space="preserve">4. Equipment and Safety Standards</w:t>
      </w:r>
    </w:p>
    <w:p>
      <w:pPr>
        <w:pStyle w:val="FirstParagraph"/>
      </w:pPr>
      <w:r>
        <w:t xml:space="preserve">All equipment used by the Videographer must meet international safety standards and be suitable for the climate of Abu Dhabi. The protocol mandates the use of protective gear for equipment, such as heat-resistant cases and lens filters to manage intense sunlight. Additionally, the Videographer must adhere to safety protocols when operating drones, which are strictly regulated in the UAE. Drone flights require specific approval from the General Civil Aviation Authority (GCAA) and must avoid no-fly zones around airports and government facilities.</w:t>
      </w:r>
    </w:p>
    <w:bookmarkEnd w:id="29"/>
    <w:bookmarkStart w:id="30" w:name="evaluation-criteria"/>
    <w:p>
      <w:pPr>
        <w:pStyle w:val="Heading2"/>
      </w:pPr>
      <w:r>
        <w:t xml:space="preserve">5. Evaluation Criteria</w:t>
      </w:r>
    </w:p>
    <w:p>
      <w:pPr>
        <w:pStyle w:val="FirstParagraph"/>
      </w:pPr>
      <w:r>
        <w:t xml:space="preserve">The Videographer's performance will be scored based on the following criteria:</w:t>
      </w:r>
    </w:p>
    <w:p>
      <w:pPr>
        <w:numPr>
          <w:ilvl w:val="0"/>
          <w:numId w:val="1003"/>
        </w:numPr>
        <w:pStyle w:val="Compact"/>
      </w:pPr>
      <w:r>
        <w:rPr>
          <w:bCs/>
          <w:b/>
        </w:rPr>
        <w:t xml:space="preserve">Compliance (40%):</w:t>
      </w:r>
      <w:r>
        <w:t xml:space="preserve"> </w:t>
      </w:r>
      <w:r>
        <w:t xml:space="preserve">Adherence to legal and cultural regulations.</w:t>
      </w:r>
    </w:p>
    <w:p>
      <w:pPr>
        <w:numPr>
          <w:ilvl w:val="0"/>
          <w:numId w:val="1003"/>
        </w:numPr>
        <w:pStyle w:val="Compact"/>
      </w:pPr>
      <w:r>
        <w:rPr>
          <w:bCs/>
          <w:b/>
        </w:rPr>
        <w:t xml:space="preserve">Technical Proficiency (30%):</w:t>
      </w:r>
      <w:r>
        <w:t xml:space="preserve"> </w:t>
      </w:r>
      <w:r>
        <w:t xml:space="preserve">Quality of the produced video content.</w:t>
      </w:r>
    </w:p>
    <w:p>
      <w:pPr>
        <w:numPr>
          <w:ilvl w:val="0"/>
          <w:numId w:val="1003"/>
        </w:numPr>
        <w:pStyle w:val="Compact"/>
      </w:pPr>
      <w:r>
        <w:rPr>
          <w:bCs/>
          <w:b/>
        </w:rPr>
        <w:t xml:space="preserve">Efficiency (20%):</w:t>
      </w:r>
      <w:r>
        <w:t xml:space="preserve"> </w:t>
      </w:r>
      <w:r>
        <w:t xml:space="preserve">Time management and resource utilization.</w:t>
      </w:r>
    </w:p>
    <w:p>
      <w:pPr>
        <w:numPr>
          <w:ilvl w:val="0"/>
          <w:numId w:val="1003"/>
        </w:numPr>
        <w:pStyle w:val="Compact"/>
      </w:pPr>
      <w:r>
        <w:rPr>
          <w:bCs/>
          <w:b/>
        </w:rPr>
        <w:t xml:space="preserve">Professionalism (10%):</w:t>
      </w:r>
      <w:r>
        <w:t xml:space="preserve"> </w:t>
      </w:r>
      <w:r>
        <w:t xml:space="preserve">Conduct and communication skills.</w:t>
      </w:r>
    </w:p>
    <w:bookmarkEnd w:id="30"/>
    <w:bookmarkStart w:id="31" w:name="conclusion"/>
    <w:p>
      <w:pPr>
        <w:pStyle w:val="Heading2"/>
      </w:pPr>
      <w:r>
        <w:t xml:space="preserve">6. Conclusion</w:t>
      </w:r>
    </w:p>
    <w:p>
      <w:pPr>
        <w:pStyle w:val="FirstParagraph"/>
      </w:pPr>
      <w:r>
        <w:t xml:space="preserve">This Experiment Protocol serves as a comprehensive guide for assessing the capabilities of a Videographer in Abu Dhabi, United Arab Emirates. By strictly following these procedures, stakeholders can ensure that videography operations are conducted legally, safely, and professionally, respecting the unique cultural and regulatory landscape of the region. Successful completion of this protocol will certify the Videographer's readiness to undertake professional projects within the Emirate.</w:t>
      </w:r>
    </w:p>
    <w:bookmarkEnd w:id="31"/>
    <w:p>
      <w:pPr>
        <w:pStyle w:val="BodyText"/>
      </w:pPr>
      <w:r>
        <w:rPr>
          <w:bCs/>
          <w:b/>
        </w:rPr>
        <w:t xml:space="preserve">Note:</w:t>
      </w:r>
      <w:r>
        <w:t xml:space="preserve"> </w:t>
      </w:r>
      <w:r>
        <w:t xml:space="preserve">This document is a template for experimental purposes. Actual legal requirements may change. Always consult with local authorities in Abu Dhabi for the most current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Operational Standards in Abu Dhabi</dc:title>
  <dc:creator/>
  <dc:language>en</dc:language>
  <cp:keywords/>
  <dcterms:created xsi:type="dcterms:W3CDTF">2026-10-10T06:58:46Z</dcterms:created>
  <dcterms:modified xsi:type="dcterms:W3CDTF">2026-10-10T06:58:46Z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