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Assessment</w:t>
      </w:r>
      <w:r>
        <w:t xml:space="preserve"> </w:t>
      </w:r>
      <w:r>
        <w:t xml:space="preserve">in</w:t>
      </w:r>
      <w:r>
        <w:t xml:space="preserve"> </w:t>
      </w:r>
      <w:r>
        <w:t xml:space="preserve">Dubai</w:t>
      </w:r>
    </w:p>
    <w:bookmarkStart w:id="20" w:name="X99443a887eb3d51710df2d578bd2357c9e1c070"/>
    <w:p>
      <w:pPr>
        <w:pStyle w:val="Heading1"/>
      </w:pPr>
      <w:r>
        <w:t xml:space="preserve">Experiment Protocol: Videographer Performance Assessment in United Arab Emirates Dubai</w:t>
      </w:r>
    </w:p>
    <w:p>
      <w:pPr>
        <w:pStyle w:val="FirstParagraph"/>
      </w:pPr>
      <w:r>
        <w:rPr>
          <w:bCs/>
          <w:b/>
        </w:rPr>
        <w:t xml:space="preserve">Protocol ID:</w:t>
      </w:r>
      <w:r>
        <w:t xml:space="preserve"> </w:t>
      </w:r>
      <w:r>
        <w:t xml:space="preserve">UAE-DXB-VID-2024-001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United Arab Emirates, Dubai</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technical and creative performance of a Videographer operating within the unique environmental and regulatory context of United Arab Emirates Dubai. Dubai presents distinctive challenges and opportunities for video production, including extreme heat, diverse architectural landscapes, multicultural demographics, and specific legal requirements for media production.</w:t>
      </w:r>
    </w:p>
    <w:p>
      <w:pPr>
        <w:pStyle w:val="BodyText"/>
      </w:pPr>
      <w:r>
        <w:t xml:space="preserve">The purpose of this experiment is to evaluate how effectively a Videographer can capture high-quality visual content while adhering to local regulations, managing environmental conditions, and meeting professional standards expected in Dubai's competitive media market.</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Videographer's technical proficiency in operating professional video equipment under Dubai's climatic conditions.</w:t>
      </w:r>
    </w:p>
    <w:p>
      <w:pPr>
        <w:numPr>
          <w:ilvl w:val="0"/>
          <w:numId w:val="1001"/>
        </w:numPr>
        <w:pStyle w:val="Compact"/>
      </w:pPr>
      <w:r>
        <w:t xml:space="preserve">To evaluate compliance with United Arab Emirates Dubai media regulations and filming permits.</w:t>
      </w:r>
    </w:p>
    <w:p>
      <w:pPr>
        <w:numPr>
          <w:ilvl w:val="0"/>
          <w:numId w:val="1001"/>
        </w:numPr>
        <w:pStyle w:val="Compact"/>
      </w:pPr>
      <w:r>
        <w:t xml:space="preserve">To measure the Videographer's ability to capture culturally appropriate and aesthetically compelling footage.</w:t>
      </w:r>
    </w:p>
    <w:p>
      <w:pPr>
        <w:numPr>
          <w:ilvl w:val="0"/>
          <w:numId w:val="1001"/>
        </w:numPr>
        <w:pStyle w:val="Compact"/>
      </w:pPr>
      <w:r>
        <w:t xml:space="preserve">To determine workflow efficiency in urban and desert environments typical of Dubai.</w:t>
      </w:r>
    </w:p>
    <w:p>
      <w:pPr>
        <w:numPr>
          <w:ilvl w:val="0"/>
          <w:numId w:val="1001"/>
        </w:numPr>
        <w:pStyle w:val="Compact"/>
      </w:pPr>
      <w:r>
        <w:t xml:space="preserve">To analyze post-production capabilities specific to content intended for regional and international audiences.</w:t>
      </w:r>
    </w:p>
    <w:bookmarkEnd w:id="22"/>
    <w:bookmarkStart w:id="23" w:name="scope"/>
    <w:p>
      <w:pPr>
        <w:pStyle w:val="Heading2"/>
      </w:pPr>
      <w:r>
        <w:t xml:space="preserve">3. Scope</w:t>
      </w:r>
    </w:p>
    <w:p>
      <w:pPr>
        <w:pStyle w:val="FirstParagraph"/>
      </w:pPr>
      <w:r>
        <w:t xml:space="preserve">This Experiment Protocol applies to professional Videographers conducting filming activities within the emirate of Dubai, United Arab Emirates. The scope includes:</w:t>
      </w:r>
    </w:p>
    <w:p>
      <w:pPr>
        <w:numPr>
          <w:ilvl w:val="0"/>
          <w:numId w:val="1002"/>
        </w:numPr>
        <w:pStyle w:val="Compact"/>
      </w:pPr>
      <w:r>
        <w:t xml:space="preserve">Urban filming in areas such as Downtown Dubai, Dubai Marina, and Business Bay.</w:t>
      </w:r>
    </w:p>
    <w:p>
      <w:pPr>
        <w:numPr>
          <w:ilvl w:val="0"/>
          <w:numId w:val="1002"/>
        </w:numPr>
        <w:pStyle w:val="Compact"/>
      </w:pPr>
      <w:r>
        <w:t xml:space="preserve">Desert filming in designated areas such as Dubai Desert Conservation Reserve.</w:t>
      </w:r>
    </w:p>
    <w:p>
      <w:pPr>
        <w:numPr>
          <w:ilvl w:val="0"/>
          <w:numId w:val="1002"/>
        </w:numPr>
        <w:pStyle w:val="Compact"/>
      </w:pPr>
      <w:r>
        <w:t xml:space="preserve">Indoor filming in commercial and cultural venues.</w:t>
      </w:r>
    </w:p>
    <w:p>
      <w:pPr>
        <w:numPr>
          <w:ilvl w:val="0"/>
          <w:numId w:val="1002"/>
        </w:numPr>
        <w:pStyle w:val="Compact"/>
      </w:pPr>
      <w:r>
        <w:t xml:space="preserve">Use of drones and aerial equipment subject to General Civil Aviation Authority regulations.</w:t>
      </w:r>
    </w:p>
    <w:p>
      <w:pPr>
        <w:pStyle w:val="FirstParagraph"/>
      </w:pPr>
      <w:r>
        <w:rPr>
          <w:bCs/>
          <w:b/>
        </w:rPr>
        <w:t xml:space="preserve">Note:</w:t>
      </w:r>
      <w:r>
        <w:t xml:space="preserve"> </w:t>
      </w:r>
      <w:r>
        <w:t xml:space="preserve">All activities must comply with the regulations set by the Dubai Media City Authority and the National Media Council of the United Arab Emirates.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Videographer participant must:</w:t>
      </w:r>
    </w:p>
    <w:p>
      <w:pPr>
        <w:numPr>
          <w:ilvl w:val="0"/>
          <w:numId w:val="1003"/>
        </w:numPr>
        <w:pStyle w:val="Compact"/>
      </w:pPr>
      <w:r>
        <w:t xml:space="preserve">Hold a valid media production license or work permit in United Arab Emirates Dubai.</w:t>
      </w:r>
    </w:p>
    <w:p>
      <w:pPr>
        <w:numPr>
          <w:ilvl w:val="0"/>
          <w:numId w:val="1003"/>
        </w:numPr>
        <w:pStyle w:val="Compact"/>
      </w:pPr>
      <w:r>
        <w:t xml:space="preserve">Have a minimum of three years of professional videography experience.</w:t>
      </w:r>
    </w:p>
    <w:p>
      <w:pPr>
        <w:numPr>
          <w:ilvl w:val="0"/>
          <w:numId w:val="1003"/>
        </w:numPr>
        <w:pStyle w:val="Compact"/>
      </w:pPr>
      <w:r>
        <w:t xml:space="preserve">Provide proof of insurance coverage for equipment and liability.</w:t>
      </w:r>
    </w:p>
    <w:p>
      <w:pPr>
        <w:numPr>
          <w:ilvl w:val="0"/>
          <w:numId w:val="1003"/>
        </w:numPr>
        <w:pStyle w:val="Compact"/>
      </w:pPr>
      <w:r>
        <w:t xml:space="preserve">Agree to follow all instructions outlined in this Experiment Protocol.</w:t>
      </w:r>
    </w:p>
    <w:bookmarkEnd w:id="24"/>
    <w:bookmarkStart w:id="25" w:name="equipment-requirements"/>
    <w:p>
      <w:pPr>
        <w:pStyle w:val="Heading3"/>
      </w:pPr>
      <w:r>
        <w:t xml:space="preserve">4.2 Equipment Requirements</w:t>
      </w:r>
    </w:p>
    <w:p>
      <w:pPr>
        <w:pStyle w:val="FirstParagraph"/>
      </w:pPr>
      <w:r>
        <w:t xml:space="preserve">The Videographer must utilize professional-grade equipment including:</w:t>
      </w:r>
    </w:p>
    <w:p>
      <w:pPr>
        <w:numPr>
          <w:ilvl w:val="0"/>
          <w:numId w:val="1004"/>
        </w:numPr>
        <w:pStyle w:val="Compact"/>
      </w:pPr>
      <w:r>
        <w:t xml:space="preserve">4K or higher resolution camera system.</w:t>
      </w:r>
    </w:p>
    <w:p>
      <w:pPr>
        <w:numPr>
          <w:ilvl w:val="0"/>
          <w:numId w:val="1004"/>
        </w:numPr>
        <w:pStyle w:val="Compact"/>
      </w:pPr>
      <w:r>
        <w:t xml:space="preserve">Professional audio recording equipment.</w:t>
      </w:r>
    </w:p>
    <w:p>
      <w:pPr>
        <w:numPr>
          <w:ilvl w:val="0"/>
          <w:numId w:val="1004"/>
        </w:numPr>
        <w:pStyle w:val="Compact"/>
      </w:pPr>
      <w:r>
        <w:t xml:space="preserve">Lighting equipment suitable for both indoor and outdoor use.</w:t>
      </w:r>
    </w:p>
    <w:p>
      <w:pPr>
        <w:numPr>
          <w:ilvl w:val="0"/>
          <w:numId w:val="1004"/>
        </w:numPr>
        <w:pStyle w:val="Compact"/>
      </w:pPr>
      <w:r>
        <w:t xml:space="preserve">Drone with appropriate registration and permits from Dubai Civil Aviation Authority.</w:t>
      </w:r>
    </w:p>
    <w:p>
      <w:pPr>
        <w:numPr>
          <w:ilvl w:val="0"/>
          <w:numId w:val="1004"/>
        </w:numPr>
        <w:pStyle w:val="Compact"/>
      </w:pPr>
      <w:r>
        <w:t xml:space="preserve">Backup storage and power solutions suitable for extended outdoor use in high temperatures.</w:t>
      </w:r>
    </w:p>
    <w:bookmarkEnd w:id="25"/>
    <w:bookmarkStart w:id="26" w:name="experimental-tasks"/>
    <w:p>
      <w:pPr>
        <w:pStyle w:val="Heading3"/>
      </w:pPr>
      <w:r>
        <w:t xml:space="preserve">4.3 Experimental Tasks</w:t>
      </w:r>
    </w:p>
    <w:p>
      <w:pPr>
        <w:pStyle w:val="FirstParagraph"/>
      </w:pPr>
      <w:r>
        <w:t xml:space="preserve">The Videographer will complete the following tasks: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Task ID</w:t>
            </w:r>
          </w:p>
        </w:tc>
        <w:tc>
          <w:tcPr/>
          <w:p>
            <w:pPr>
              <w:pStyle w:val="Compact"/>
              <w:jc w:val="left"/>
            </w:pPr>
            <w:r>
              <w:t xml:space="preserve">Description</w:t>
            </w:r>
          </w:p>
        </w:tc>
        <w:tc>
          <w:tcPr/>
          <w:p>
            <w:pPr>
              <w:pStyle w:val="Compact"/>
              <w:jc w:val="left"/>
            </w:pPr>
            <w:r>
              <w:t xml:space="preserve">Location</w:t>
            </w:r>
          </w:p>
        </w:tc>
        <w:tc>
          <w:tcPr/>
          <w:p>
            <w:pPr>
              <w:pStyle w:val="Compact"/>
              <w:jc w:val="left"/>
            </w:pPr>
            <w:r>
              <w:t xml:space="preserve">Duration</w:t>
            </w:r>
          </w:p>
        </w:tc>
      </w:tr>
      <w:tr>
        <w:tc>
          <w:tcPr/>
          <w:p>
            <w:pPr>
              <w:pStyle w:val="Compact"/>
              <w:jc w:val="left"/>
            </w:pPr>
            <w:r>
              <w:t xml:space="preserve">TASK-01</w:t>
            </w:r>
          </w:p>
        </w:tc>
        <w:tc>
          <w:tcPr/>
          <w:p>
            <w:pPr>
              <w:pStyle w:val="Compact"/>
              <w:jc w:val="left"/>
            </w:pPr>
            <w:r>
              <w:t xml:space="preserve">Urban architectural and lifestyle footage capture</w:t>
            </w:r>
          </w:p>
        </w:tc>
        <w:tc>
          <w:tcPr/>
          <w:p>
            <w:pPr>
              <w:pStyle w:val="Compact"/>
              <w:jc w:val="left"/>
            </w:pPr>
            <w:r>
              <w:t xml:space="preserve">Downtown Dubai</w:t>
            </w:r>
          </w:p>
        </w:tc>
        <w:tc>
          <w:tcPr/>
          <w:p>
            <w:pPr>
              <w:pStyle w:val="Compact"/>
              <w:jc w:val="left"/>
            </w:pPr>
            <w:r>
              <w:t xml:space="preserve">4 hours</w:t>
            </w:r>
          </w:p>
        </w:tc>
      </w:tr>
      <w:tr>
        <w:tc>
          <w:tcPr/>
          <w:p>
            <w:pPr>
              <w:pStyle w:val="Compact"/>
              <w:jc w:val="left"/>
            </w:pPr>
            <w:r>
              <w:t xml:space="preserve">TASK-02</w:t>
            </w:r>
          </w:p>
        </w:tc>
        <w:tc>
          <w:tcPr/>
          <w:p>
            <w:pPr>
              <w:pStyle w:val="Compact"/>
              <w:jc w:val="left"/>
            </w:pPr>
            <w:r>
              <w:t xml:space="preserve">Desert landscape and cultural footage capture</w:t>
            </w:r>
          </w:p>
        </w:tc>
        <w:tc>
          <w:tcPr/>
          <w:p>
            <w:pPr>
              <w:pStyle w:val="Compact"/>
              <w:jc w:val="left"/>
            </w:pPr>
            <w:r>
              <w:t xml:space="preserve">Dubai Desert Conservation Reserve</w:t>
            </w:r>
          </w:p>
        </w:tc>
        <w:tc>
          <w:tcPr/>
          <w:p>
            <w:pPr>
              <w:pStyle w:val="Compact"/>
              <w:jc w:val="left"/>
            </w:pPr>
            <w:r>
              <w:t xml:space="preserve">5 hours</w:t>
            </w:r>
          </w:p>
        </w:tc>
      </w:tr>
      <w:tr>
        <w:tc>
          <w:tcPr/>
          <w:p>
            <w:pPr>
              <w:pStyle w:val="Compact"/>
              <w:jc w:val="left"/>
            </w:pPr>
            <w:r>
              <w:t xml:space="preserve">TASK-03</w:t>
            </w:r>
          </w:p>
        </w:tc>
        <w:tc>
          <w:tcPr/>
          <w:p>
            <w:pPr>
              <w:pStyle w:val="Compact"/>
              <w:jc w:val="left"/>
            </w:pPr>
            <w:r>
              <w:t xml:space="preserve">Indoor interview and event documentation</w:t>
            </w:r>
          </w:p>
        </w:tc>
        <w:tc>
          <w:tcPr/>
          <w:p>
            <w:pPr>
              <w:pStyle w:val="Compact"/>
              <w:jc w:val="left"/>
            </w:pPr>
            <w:r>
              <w:t xml:space="preserve">Dubai Media City</w:t>
            </w:r>
          </w:p>
        </w:tc>
        <w:tc>
          <w:tcPr/>
          <w:p>
            <w:pPr>
              <w:pStyle w:val="Compact"/>
              <w:jc w:val="left"/>
            </w:pPr>
            <w:r>
              <w:t xml:space="preserve">3 hours</w:t>
            </w:r>
          </w:p>
        </w:tc>
      </w:tr>
      <w:tr>
        <w:tc>
          <w:tcPr/>
          <w:p>
            <w:pPr>
              <w:pStyle w:val="Compact"/>
              <w:jc w:val="left"/>
            </w:pPr>
            <w:r>
              <w:t xml:space="preserve">TASK-04</w:t>
            </w:r>
          </w:p>
        </w:tc>
        <w:tc>
          <w:tcPr/>
          <w:p>
            <w:pPr>
              <w:pStyle w:val="Compact"/>
              <w:jc w:val="left"/>
            </w:pPr>
            <w:r>
              <w:t xml:space="preserve">Aerial drone footage of designated areas</w:t>
            </w:r>
          </w:p>
        </w:tc>
        <w:tc>
          <w:tcPr/>
          <w:p>
            <w:pPr>
              <w:pStyle w:val="Compact"/>
              <w:jc w:val="left"/>
            </w:pPr>
            <w:r>
              <w:t xml:space="preserve">Dubai Marina (approved zone)</w:t>
            </w:r>
          </w:p>
        </w:tc>
        <w:tc>
          <w:tcPr/>
          <w:p>
            <w:pPr>
              <w:pStyle w:val="Compact"/>
              <w:jc w:val="left"/>
            </w:pPr>
            <w:r>
              <w:t xml:space="preserve">2 hours</w:t>
            </w:r>
          </w:p>
        </w:tc>
      </w:tr>
      <w:tr>
        <w:tc>
          <w:tcPr/>
          <w:p>
            <w:pPr>
              <w:pStyle w:val="Compact"/>
              <w:jc w:val="left"/>
            </w:pPr>
            <w:r>
              <w:t xml:space="preserve">TASK-05</w:t>
            </w:r>
          </w:p>
        </w:tc>
        <w:tc>
          <w:tcPr/>
          <w:p>
            <w:pPr>
              <w:pStyle w:val="Compact"/>
              <w:jc w:val="left"/>
            </w:pPr>
            <w:r>
              <w:t xml:space="preserve">Post-production editing and color grading</w:t>
            </w:r>
          </w:p>
        </w:tc>
        <w:tc>
          <w:tcPr/>
          <w:p>
            <w:pPr>
              <w:pStyle w:val="Compact"/>
              <w:jc w:val="left"/>
            </w:pPr>
            <w:r>
              <w:t xml:space="preserve">Designated editing facility</w:t>
            </w:r>
          </w:p>
        </w:tc>
        <w:tc>
          <w:tcPr/>
          <w:p>
            <w:pPr>
              <w:pStyle w:val="Compact"/>
              <w:jc w:val="left"/>
            </w:pPr>
            <w:r>
              <w:t xml:space="preserve">8 hours</w:t>
            </w:r>
          </w:p>
        </w:tc>
      </w:tr>
    </w:tbl>
    <w:bookmarkEnd w:id="26"/>
    <w:bookmarkEnd w:id="27"/>
    <w:bookmarkStart w:id="28" w:name="regulatory-compliance"/>
    <w:p>
      <w:pPr>
        <w:pStyle w:val="Heading2"/>
      </w:pPr>
      <w:r>
        <w:t xml:space="preserve">5. Regulatory Compliance</w:t>
      </w:r>
    </w:p>
    <w:p>
      <w:pPr>
        <w:pStyle w:val="FirstParagraph"/>
      </w:pPr>
      <w:r>
        <w:t xml:space="preserve">The Videographer must adhere to the following regulations specific to United Arab Emirates Dubai:</w:t>
      </w:r>
    </w:p>
    <w:p>
      <w:pPr>
        <w:numPr>
          <w:ilvl w:val="0"/>
          <w:numId w:val="1005"/>
        </w:numPr>
        <w:pStyle w:val="Compact"/>
      </w:pPr>
      <w:r>
        <w:t xml:space="preserve">Obtain all necessary filming permits from the Dubai Film and TV Commission.</w:t>
      </w:r>
    </w:p>
    <w:p>
      <w:pPr>
        <w:numPr>
          <w:ilvl w:val="0"/>
          <w:numId w:val="1005"/>
        </w:numPr>
        <w:pStyle w:val="Compact"/>
      </w:pPr>
      <w:r>
        <w:t xml:space="preserve">Respect privacy laws and obtain consent from individuals appearing in footage.</w:t>
      </w:r>
    </w:p>
    <w:p>
      <w:pPr>
        <w:numPr>
          <w:ilvl w:val="0"/>
          <w:numId w:val="1005"/>
        </w:numPr>
        <w:pStyle w:val="Compact"/>
      </w:pPr>
      <w:r>
        <w:t xml:space="preserve">Avoid filming sensitive government or military installations.</w:t>
      </w:r>
    </w:p>
    <w:p>
      <w:pPr>
        <w:numPr>
          <w:ilvl w:val="0"/>
          <w:numId w:val="1005"/>
        </w:numPr>
        <w:pStyle w:val="Compact"/>
      </w:pPr>
      <w:r>
        <w:t xml:space="preserve">Comply with dress code and cultural norms when filming in public spaces.</w:t>
      </w:r>
    </w:p>
    <w:p>
      <w:pPr>
        <w:numPr>
          <w:ilvl w:val="0"/>
          <w:numId w:val="1005"/>
        </w:numPr>
        <w:pStyle w:val="Compact"/>
      </w:pPr>
      <w:r>
        <w:t xml:space="preserve">Follow drone operation regulations including altitude limits and no-fly zones.</w:t>
      </w:r>
    </w:p>
    <w:p>
      <w:pPr>
        <w:numPr>
          <w:ilvl w:val="0"/>
          <w:numId w:val="1005"/>
        </w:numPr>
        <w:pStyle w:val="Compact"/>
      </w:pPr>
      <w:r>
        <w:t xml:space="preserve">Ensure all content is appropriate for broadcast in the United Arab Emirates.</w:t>
      </w:r>
    </w:p>
    <w:bookmarkEnd w:id="28"/>
    <w:bookmarkStart w:id="29" w:name="evaluation-criteria"/>
    <w:p>
      <w:pPr>
        <w:pStyle w:val="Heading2"/>
      </w:pPr>
      <w:r>
        <w:t xml:space="preserve">6. Evaluation Criteria</w:t>
      </w:r>
    </w:p>
    <w:p>
      <w:pPr>
        <w:pStyle w:val="FirstParagraph"/>
      </w:pPr>
      <w:r>
        <w:t xml:space="preserve">The Videographer's performance will be evaluated based on:</w:t>
      </w:r>
    </w:p>
    <w:p>
      <w:pPr>
        <w:numPr>
          <w:ilvl w:val="0"/>
          <w:numId w:val="1006"/>
        </w:numPr>
        <w:pStyle w:val="Compact"/>
      </w:pPr>
      <w:r>
        <w:rPr>
          <w:bCs/>
          <w:b/>
        </w:rPr>
        <w:t xml:space="preserve">Technical Quality:</w:t>
      </w:r>
      <w:r>
        <w:t xml:space="preserve"> </w:t>
      </w:r>
      <w:r>
        <w:t xml:space="preserve">Image resolution, focus accuracy, exposure control, audio clarity.</w:t>
      </w:r>
    </w:p>
    <w:p>
      <w:pPr>
        <w:numPr>
          <w:ilvl w:val="0"/>
          <w:numId w:val="1006"/>
        </w:numPr>
        <w:pStyle w:val="Compact"/>
      </w:pPr>
      <w:r>
        <w:rPr>
          <w:bCs/>
          <w:b/>
        </w:rPr>
        <w:t xml:space="preserve">Creative Composition:</w:t>
      </w:r>
      <w:r>
        <w:t xml:space="preserve"> </w:t>
      </w:r>
      <w:r>
        <w:t xml:space="preserve">Framing, lighting, storytelling, visual aesthetics.</w:t>
      </w:r>
    </w:p>
    <w:p>
      <w:pPr>
        <w:numPr>
          <w:ilvl w:val="0"/>
          <w:numId w:val="1006"/>
        </w:numPr>
        <w:pStyle w:val="Compact"/>
      </w:pPr>
      <w:r>
        <w:rPr>
          <w:bCs/>
          <w:b/>
        </w:rPr>
        <w:t xml:space="preserve">Regulatory Compliance:</w:t>
      </w:r>
      <w:r>
        <w:t xml:space="preserve"> </w:t>
      </w:r>
      <w:r>
        <w:t xml:space="preserve">Adherence to permits, privacy laws, and cultural norms.</w:t>
      </w:r>
    </w:p>
    <w:p>
      <w:pPr>
        <w:numPr>
          <w:ilvl w:val="0"/>
          <w:numId w:val="1006"/>
        </w:numPr>
        <w:pStyle w:val="Compact"/>
      </w:pPr>
      <w:r>
        <w:rPr>
          <w:bCs/>
          <w:b/>
        </w:rPr>
        <w:t xml:space="preserve">Environmental Adaptability:</w:t>
      </w:r>
      <w:r>
        <w:t xml:space="preserve"> </w:t>
      </w:r>
      <w:r>
        <w:t xml:space="preserve">Performance under heat, sand, and varying light conditions.</w:t>
      </w:r>
    </w:p>
    <w:p>
      <w:pPr>
        <w:numPr>
          <w:ilvl w:val="0"/>
          <w:numId w:val="1006"/>
        </w:numPr>
        <w:pStyle w:val="Compact"/>
      </w:pPr>
      <w:r>
        <w:rPr>
          <w:bCs/>
          <w:b/>
        </w:rPr>
        <w:t xml:space="preserve">Efficiency:</w:t>
      </w:r>
      <w:r>
        <w:t xml:space="preserve"> </w:t>
      </w:r>
      <w:r>
        <w:t xml:space="preserve">Time management, equipment handling, workflow organization.</w:t>
      </w:r>
    </w:p>
    <w:p>
      <w:pPr>
        <w:numPr>
          <w:ilvl w:val="0"/>
          <w:numId w:val="1006"/>
        </w:numPr>
        <w:pStyle w:val="Compact"/>
      </w:pPr>
      <w:r>
        <w:rPr>
          <w:bCs/>
          <w:b/>
        </w:rPr>
        <w:t xml:space="preserve">Post-Production Quality:</w:t>
      </w:r>
      <w:r>
        <w:t xml:space="preserve"> </w:t>
      </w:r>
      <w:r>
        <w:t xml:space="preserve">Editing coherence, color grading, sound mixing.</w:t>
      </w:r>
    </w:p>
    <w:bookmarkEnd w:id="29"/>
    <w:bookmarkStart w:id="30" w:name="safety-considerations"/>
    <w:p>
      <w:pPr>
        <w:pStyle w:val="Heading2"/>
      </w:pPr>
      <w:r>
        <w:t xml:space="preserve">7. Safety Considerations</w:t>
      </w:r>
    </w:p>
    <w:p>
      <w:pPr>
        <w:pStyle w:val="FirstParagraph"/>
      </w:pPr>
      <w:r>
        <w:t xml:space="preserve">Given the environmental conditions in United Arab Emirates Dubai, the Videographer must:</w:t>
      </w:r>
    </w:p>
    <w:p>
      <w:pPr>
        <w:numPr>
          <w:ilvl w:val="0"/>
          <w:numId w:val="1007"/>
        </w:numPr>
        <w:pStyle w:val="Compact"/>
      </w:pPr>
      <w:r>
        <w:t xml:space="preserve">Take regular breaks to prevent heat exhaustion during outdoor filming.</w:t>
      </w:r>
    </w:p>
    <w:p>
      <w:pPr>
        <w:numPr>
          <w:ilvl w:val="0"/>
          <w:numId w:val="1007"/>
        </w:numPr>
        <w:pStyle w:val="Compact"/>
      </w:pPr>
      <w:r>
        <w:t xml:space="preserve">Use protective gear for equipment against sand and dust.</w:t>
      </w:r>
    </w:p>
    <w:p>
      <w:pPr>
        <w:numPr>
          <w:ilvl w:val="0"/>
          <w:numId w:val="1007"/>
        </w:numPr>
        <w:pStyle w:val="Compact"/>
      </w:pPr>
      <w:r>
        <w:t xml:space="preserve">Ensure adequate hydration and sun protection.</w:t>
      </w:r>
    </w:p>
    <w:p>
      <w:pPr>
        <w:numPr>
          <w:ilvl w:val="0"/>
          <w:numId w:val="1007"/>
        </w:numPr>
        <w:pStyle w:val="Compact"/>
      </w:pPr>
      <w:r>
        <w:t xml:space="preserve">Follow all traffic and pedestrian safety regulations.</w:t>
      </w:r>
    </w:p>
    <w:p>
      <w:pPr>
        <w:numPr>
          <w:ilvl w:val="0"/>
          <w:numId w:val="1007"/>
        </w:numPr>
        <w:pStyle w:val="Compact"/>
      </w:pPr>
      <w:r>
        <w:t xml:space="preserve">Have emergency contact information readily available.</w:t>
      </w:r>
    </w:p>
    <w:bookmarkEnd w:id="30"/>
    <w:bookmarkStart w:id="31" w:name="data-collection-and-reporting"/>
    <w:p>
      <w:pPr>
        <w:pStyle w:val="Heading2"/>
      </w:pPr>
      <w:r>
        <w:t xml:space="preserve">8. Data Collection and Reporting</w:t>
      </w:r>
    </w:p>
    <w:p>
      <w:pPr>
        <w:pStyle w:val="FirstParagraph"/>
      </w:pPr>
      <w:r>
        <w:t xml:space="preserve">All footage, metadata, and evaluation scores will be collected and stored securely. A comprehensive report will be generated detailing the Videographer's performance against each evaluation criterion. The report will include recommendations for improvement and certification of competency where applicable.</w:t>
      </w:r>
    </w:p>
    <w:bookmarkEnd w:id="31"/>
    <w:bookmarkStart w:id="32" w:name="conclusion"/>
    <w:p>
      <w:pPr>
        <w:pStyle w:val="Heading2"/>
      </w:pPr>
      <w:r>
        <w:t xml:space="preserve">9. Conclusion</w:t>
      </w:r>
    </w:p>
    <w:p>
      <w:pPr>
        <w:pStyle w:val="FirstParagraph"/>
      </w:pPr>
      <w:r>
        <w:t xml:space="preserve">This Experiment Protocol provides a structured approach to assessing Videographer performance in the unique context of United Arab Emirates Dubai. By following this protocol, stakeholders can ensure that videography services meet the highest standards of quality, compliance, and professionalism required in Dubai's dynamic media landscape.</w:t>
      </w:r>
    </w:p>
    <w:bookmarkEnd w:id="32"/>
    <w:bookmarkStart w:id="33" w:name="approval-and-signatures"/>
    <w:p>
      <w:pPr>
        <w:pStyle w:val="Heading2"/>
      </w:pPr>
      <w:r>
        <w:t xml:space="preserve">10. Approval and Signatures</w:t>
      </w:r>
    </w:p>
    <w:p>
      <w:pPr>
        <w:pStyle w:val="FirstParagraph"/>
      </w:pPr>
      <w:r>
        <w:rPr>
          <w:bCs/>
          <w:b/>
        </w:rPr>
        <w:t xml:space="preserve">Protocol Approved By:</w:t>
      </w:r>
    </w:p>
    <w:p>
      <w:pPr>
        <w:pStyle w:val="BodyText"/>
      </w:pPr>
      <w:r>
        <w:t xml:space="preserve">_______________________________</w:t>
      </w:r>
    </w:p>
    <w:p>
      <w:pPr>
        <w:pStyle w:val="BodyText"/>
      </w:pPr>
      <w:r>
        <w:t xml:space="preserve">Lead Researcher</w:t>
      </w:r>
    </w:p>
    <w:p>
      <w:pPr>
        <w:pStyle w:val="BodyText"/>
      </w:pPr>
      <w:r>
        <w:t xml:space="preserve">Date: _______________</w:t>
      </w:r>
    </w:p>
    <w:p>
      <w:pPr>
        <w:pStyle w:val="BodyText"/>
      </w:pPr>
      <w:r>
        <w:br/>
      </w:r>
    </w:p>
    <w:p>
      <w:pPr>
        <w:pStyle w:val="BodyText"/>
      </w:pPr>
      <w:r>
        <w:rPr>
          <w:bCs/>
          <w:b/>
        </w:rPr>
        <w:t xml:space="preserve">Videographer Acknowledgment:</w:t>
      </w:r>
    </w:p>
    <w:p>
      <w:pPr>
        <w:pStyle w:val="BodyText"/>
      </w:pPr>
      <w:r>
        <w:t xml:space="preserve">I have read and understood this Experiment Protocol and agree to comply with all requirements.</w:t>
      </w:r>
    </w:p>
    <w:p>
      <w:pPr>
        <w:pStyle w:val="BodyText"/>
      </w:pPr>
      <w:r>
        <w:t xml:space="preserve">_______________________________</w:t>
      </w:r>
    </w:p>
    <w:p>
      <w:pPr>
        <w:pStyle w:val="BodyText"/>
      </w:pPr>
      <w:r>
        <w:t xml:space="preserve">Videographer Name</w:t>
      </w:r>
    </w:p>
    <w:p>
      <w:pPr>
        <w:pStyle w:val="BodyText"/>
      </w:pPr>
      <w:r>
        <w:t xml:space="preserve">Date: 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Assessment in Dubai</dc:title>
  <dc:creator/>
  <dc:language>en</dc:language>
  <cp:keywords/>
  <dcterms:created xsi:type="dcterms:W3CDTF">2026-10-10T01:55:23Z</dcterms:created>
  <dcterms:modified xsi:type="dcterms:W3CDTF">2026-10-10T01:55:23Z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