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ef63ba9d86ad5ef7d92ae856212ffdda210e827"/>
    <w:p>
      <w:pPr>
        <w:pStyle w:val="Heading1"/>
      </w:pPr>
      <w:r>
        <w:t xml:space="preserve">Experiment Protocol: Videographer Operational Standards and Environmental Adaptation</w:t>
      </w:r>
    </w:p>
    <w:p>
      <w:pPr>
        <w:pStyle w:val="FirstParagraph"/>
      </w:pPr>
      <w:r>
        <w:rPr>
          <w:bCs/>
          <w:b/>
        </w:rPr>
        <w:t xml:space="preserve">Project Title:</w:t>
      </w:r>
      <w:r>
        <w:t xml:space="preserve"> </w:t>
      </w:r>
      <w:r>
        <w:t xml:space="preserve">Assessment of Videographer Workflow Efficiency in Urban and Industrial Environments</w:t>
      </w:r>
    </w:p>
    <w:p>
      <w:pPr>
        <w:pStyle w:val="BodyText"/>
      </w:pPr>
      <w:r>
        <w:rPr>
          <w:bCs/>
          <w:b/>
        </w:rPr>
        <w:t xml:space="preserve">Location:</w:t>
      </w:r>
      <w:r>
        <w:t xml:space="preserve"> </w:t>
      </w:r>
      <w:r>
        <w:t xml:space="preserve">United Kingdom Birmingham</w:t>
      </w:r>
    </w:p>
    <w:p>
      <w:pPr>
        <w:pStyle w:val="BodyText"/>
      </w:pPr>
      <w:r>
        <w:rPr>
          <w:bCs/>
          <w:b/>
        </w:rPr>
        <w:t xml:space="preserve">Subject Role:</w:t>
      </w:r>
      <w:r>
        <w:t xml:space="preserve"> </w:t>
      </w:r>
      <w:r>
        <w:t xml:space="preserve">Professional Videographer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technical adaptability, and creative output of a Videographer operating within the specific geographical and cultural context of United Kingdom Birmingham. Birmingham, often referred to as the "Second City," presents a unique set of challenges and opportunities for visual storytelling, ranging from the historic architecture of the Jewellery Quarter to the modern infrastructure of the Bullring and the industrial heritage of Digbeth.</w:t>
      </w:r>
    </w:p>
    <w:p>
      <w:pPr>
        <w:pStyle w:val="BodyText"/>
      </w:pPr>
      <w:r>
        <w:t xml:space="preserve">The primary objective of this experiment is to determine how environmental variables specific to Birmingham—such as variable lighting conditions, urban noise levels, and diverse demographic interactions—affect the Videographer's ability to capture high-quality footage while adhering to strict UK health and safety regulations and data protection laws.</w:t>
      </w:r>
    </w:p>
    <w:bookmarkEnd w:id="20"/>
    <w:bookmarkStart w:id="23" w:name="scope-and-definitions"/>
    <w:p>
      <w:pPr>
        <w:pStyle w:val="Heading2"/>
      </w:pPr>
      <w:r>
        <w:t xml:space="preserve">2. Scope and Definitions</w:t>
      </w:r>
    </w:p>
    <w:bookmarkStart w:id="21" w:name="scope"/>
    <w:p>
      <w:pPr>
        <w:pStyle w:val="Heading3"/>
      </w:pPr>
      <w:r>
        <w:t xml:space="preserve">2.1 Scope</w:t>
      </w:r>
    </w:p>
    <w:p>
      <w:pPr>
        <w:pStyle w:val="FirstParagraph"/>
      </w:pPr>
      <w:r>
        <w:t xml:space="preserve">This protocol applies to all phases of the videography process, including pre-production planning, on-site filming, and post-production analysis. The experiment will be conducted over a period of four weeks, utilizing various locations across Birmingham City Centre and surrounding districts.</w:t>
      </w:r>
    </w:p>
    <w:bookmarkEnd w:id="21"/>
    <w:bookmarkStart w:id="22" w:name="definitions"/>
    <w:p>
      <w:pPr>
        <w:pStyle w:val="Heading3"/>
      </w:pPr>
      <w:r>
        <w:t xml:space="preserve">2.2 Definitions</w:t>
      </w:r>
    </w:p>
    <w:p>
      <w:pPr>
        <w:numPr>
          <w:ilvl w:val="0"/>
          <w:numId w:val="1001"/>
        </w:numPr>
        <w:pStyle w:val="Compact"/>
      </w:pPr>
      <w:r>
        <w:rPr>
          <w:bCs/>
          <w:b/>
        </w:rPr>
        <w:t xml:space="preserve">Videographer:</w:t>
      </w:r>
      <w:r>
        <w:t xml:space="preserve"> </w:t>
      </w:r>
      <w:r>
        <w:t xml:space="preserve">The primary subject responsible for operating camera equipment, managing lighting, and directing visual composition.</w:t>
      </w:r>
    </w:p>
    <w:p>
      <w:pPr>
        <w:numPr>
          <w:ilvl w:val="0"/>
          <w:numId w:val="1001"/>
        </w:numPr>
        <w:pStyle w:val="Compact"/>
      </w:pPr>
      <w:r>
        <w:rPr>
          <w:bCs/>
          <w:b/>
        </w:rPr>
        <w:t xml:space="preserve">United Kingdom Birmingham:</w:t>
      </w:r>
      <w:r>
        <w:t xml:space="preserve"> </w:t>
      </w:r>
      <w:r>
        <w:t xml:space="preserve">The specific metropolitan area serving as the testing ground, characterized by its mix of Victorian architecture, modern glass structures, and canal networks.</w:t>
      </w:r>
    </w:p>
    <w:p>
      <w:pPr>
        <w:numPr>
          <w:ilvl w:val="0"/>
          <w:numId w:val="1001"/>
        </w:numPr>
        <w:pStyle w:val="Compact"/>
      </w:pPr>
      <w:r>
        <w:rPr>
          <w:bCs/>
          <w:b/>
        </w:rPr>
        <w:t xml:space="preserve">Experiment Protocol:</w:t>
      </w:r>
      <w:r>
        <w:t xml:space="preserve"> </w:t>
      </w:r>
      <w:r>
        <w:t xml:space="preserve">The rigid set of rules and guidelines governing the conduct of this study to ensure reproducibility and accuracy.</w:t>
      </w:r>
    </w:p>
    <w:bookmarkEnd w:id="22"/>
    <w:bookmarkEnd w:id="23"/>
    <w:bookmarkStart w:id="24" w:name="equipment-and-technical-requirements"/>
    <w:p>
      <w:pPr>
        <w:pStyle w:val="Heading2"/>
      </w:pPr>
      <w:r>
        <w:t xml:space="preserve">3. Equipment and Technical Requirements</w:t>
      </w:r>
    </w:p>
    <w:p>
      <w:pPr>
        <w:pStyle w:val="FirstParagraph"/>
      </w:pPr>
      <w:r>
        <w:t xml:space="preserve">To ensure consistency, the Videographer must utilize the following standardized equipment throughout the experiment:</w:t>
      </w:r>
    </w:p>
    <w:p>
      <w:pPr>
        <w:numPr>
          <w:ilvl w:val="0"/>
          <w:numId w:val="1002"/>
        </w:numPr>
        <w:pStyle w:val="Compact"/>
      </w:pPr>
      <w:r>
        <w:rPr>
          <w:bCs/>
          <w:b/>
        </w:rPr>
        <w:t xml:space="preserve">Camera System:</w:t>
      </w:r>
      <w:r>
        <w:t xml:space="preserve"> </w:t>
      </w:r>
      <w:r>
        <w:t xml:space="preserve">Cinema-grade mirrorless camera capable of 4K resolution at 24fps and 60fps.</w:t>
      </w:r>
    </w:p>
    <w:p>
      <w:pPr>
        <w:numPr>
          <w:ilvl w:val="0"/>
          <w:numId w:val="1002"/>
        </w:numPr>
        <w:pStyle w:val="Compact"/>
      </w:pPr>
      <w:r>
        <w:rPr>
          <w:bCs/>
          <w:b/>
        </w:rPr>
        <w:t xml:space="preserve">Lenses:</w:t>
      </w:r>
      <w:r>
        <w:t xml:space="preserve"> </w:t>
      </w:r>
      <w:r>
        <w:t xml:space="preserve">A kit comprising a 24-70mm f/2.8 zoom lens and a 50mm f/1.4 prime lens to test versatility in tight urban spaces.</w:t>
      </w:r>
    </w:p>
    <w:p>
      <w:pPr>
        <w:numPr>
          <w:ilvl w:val="0"/>
          <w:numId w:val="1002"/>
        </w:numPr>
        <w:pStyle w:val="Compact"/>
      </w:pPr>
      <w:r>
        <w:rPr>
          <w:bCs/>
          <w:b/>
        </w:rPr>
        <w:t xml:space="preserve">Audio:</w:t>
      </w:r>
      <w:r>
        <w:t xml:space="preserve"> </w:t>
      </w:r>
      <w:r>
        <w:t xml:space="preserve">Shotgun microphone with wind protection, essential for outdoor filming in Birmingham's often breezy conditions.</w:t>
      </w:r>
    </w:p>
    <w:p>
      <w:pPr>
        <w:numPr>
          <w:ilvl w:val="0"/>
          <w:numId w:val="1002"/>
        </w:numPr>
        <w:pStyle w:val="Compact"/>
      </w:pPr>
      <w:r>
        <w:rPr>
          <w:bCs/>
          <w:b/>
        </w:rPr>
        <w:t xml:space="preserve">Stabilization:</w:t>
      </w:r>
      <w:r>
        <w:t xml:space="preserve"> </w:t>
      </w:r>
      <w:r>
        <w:t xml:space="preserve">Gimbal stabilizer for smooth tracking shots through crowded areas such as New Street Station.</w:t>
      </w:r>
    </w:p>
    <w:p>
      <w:pPr>
        <w:pStyle w:val="FirstParagraph"/>
      </w:pPr>
      <w:r>
        <w:t xml:space="preserve">All equipment must be calibrated prior to each session. The Videographer is required to maintain a log of battery life and storage capacity, as power outlets may be scarce in certain heritage locations.</w:t>
      </w:r>
    </w:p>
    <w:bookmarkEnd w:id="24"/>
    <w:bookmarkStart w:id="28" w:name="methodology"/>
    <w:p>
      <w:pPr>
        <w:pStyle w:val="Heading2"/>
      </w:pPr>
      <w:r>
        <w:t xml:space="preserve">4. Methodology</w:t>
      </w:r>
    </w:p>
    <w:bookmarkStart w:id="25" w:name="Xd9d3c0e7eb02494bcc83ab248b9f1155921c36a"/>
    <w:p>
      <w:pPr>
        <w:pStyle w:val="Heading3"/>
      </w:pPr>
      <w:r>
        <w:t xml:space="preserve">4.1 Phase 1: Pre-Production and Location Scouting</w:t>
      </w:r>
    </w:p>
    <w:p>
      <w:pPr>
        <w:pStyle w:val="FirstParagraph"/>
      </w:pPr>
      <w:r>
        <w:t xml:space="preserve">The Videographer must conduct a thorough reconnaissance of selected sites in Birmingham. This includes assessing light angles during different times of the day, particularly considering the UK's seasonal variations. Locations must be selected to represent the diversity of the city:</w:t>
      </w:r>
    </w:p>
    <w:p>
      <w:pPr>
        <w:numPr>
          <w:ilvl w:val="0"/>
          <w:numId w:val="1003"/>
        </w:numPr>
        <w:pStyle w:val="Compact"/>
      </w:pPr>
      <w:r>
        <w:rPr>
          <w:bCs/>
          <w:b/>
        </w:rPr>
        <w:t xml:space="preserve">Historic:</w:t>
      </w:r>
      <w:r>
        <w:t xml:space="preserve"> </w:t>
      </w:r>
      <w:r>
        <w:t xml:space="preserve">Birmingham Museum and Art Gallery.</w:t>
      </w:r>
    </w:p>
    <w:p>
      <w:pPr>
        <w:numPr>
          <w:ilvl w:val="0"/>
          <w:numId w:val="1003"/>
        </w:numPr>
        <w:pStyle w:val="Compact"/>
      </w:pPr>
      <w:r>
        <w:rPr>
          <w:bCs/>
          <w:b/>
        </w:rPr>
        <w:t xml:space="preserve">Industrial:</w:t>
      </w:r>
      <w:r>
        <w:t xml:space="preserve"> </w:t>
      </w:r>
      <w:r>
        <w:t xml:space="preserve">The Custard Factory in Digbeth.</w:t>
      </w:r>
    </w:p>
    <w:p>
      <w:pPr>
        <w:numPr>
          <w:ilvl w:val="0"/>
          <w:numId w:val="1003"/>
        </w:numPr>
        <w:pStyle w:val="Compact"/>
      </w:pPr>
      <w:r>
        <w:rPr>
          <w:bCs/>
          <w:b/>
        </w:rPr>
        <w:t xml:space="preserve">Commercial:</w:t>
      </w:r>
      <w:r>
        <w:t xml:space="preserve"> </w:t>
      </w:r>
      <w:r>
        <w:t xml:space="preserve">The Mailbox or Bullring.</w:t>
      </w:r>
    </w:p>
    <w:p>
      <w:pPr>
        <w:pStyle w:val="FirstParagraph"/>
      </w:pPr>
      <w:r>
        <w:t xml:space="preserve">Permits must be secured where necessary, adhering to Birmingham City Council regulations regarding filming in public spaces.</w:t>
      </w:r>
    </w:p>
    <w:bookmarkEnd w:id="25"/>
    <w:bookmarkStart w:id="26" w:name="phase-2-on-site-execution"/>
    <w:p>
      <w:pPr>
        <w:pStyle w:val="Heading3"/>
      </w:pPr>
      <w:r>
        <w:t xml:space="preserve">4.2 Phase 2: On-Site Execution</w:t>
      </w:r>
    </w:p>
    <w:p>
      <w:pPr>
        <w:pStyle w:val="FirstParagraph"/>
      </w:pPr>
      <w:r>
        <w:t xml:space="preserve">During the filming phase, the Videographer will execute three distinct types of shots:</w:t>
      </w:r>
    </w:p>
    <w:p>
      <w:pPr>
        <w:numPr>
          <w:ilvl w:val="0"/>
          <w:numId w:val="1004"/>
        </w:numPr>
        <w:pStyle w:val="Compact"/>
      </w:pPr>
      <w:r>
        <w:rPr>
          <w:bCs/>
          <w:b/>
        </w:rPr>
        <w:t xml:space="preserve">Static Establishing Shots:</w:t>
      </w:r>
      <w:r>
        <w:t xml:space="preserve"> </w:t>
      </w:r>
      <w:r>
        <w:t xml:space="preserve">To capture the architectural grandeur of landmarks like the Library of Birmingham.</w:t>
      </w:r>
    </w:p>
    <w:p>
      <w:pPr>
        <w:numPr>
          <w:ilvl w:val="0"/>
          <w:numId w:val="1004"/>
        </w:numPr>
        <w:pStyle w:val="Compact"/>
      </w:pPr>
      <w:r>
        <w:rPr>
          <w:bCs/>
          <w:b/>
        </w:rPr>
        <w:t xml:space="preserve">Dynamic Tracking Shots:</w:t>
      </w:r>
      <w:r>
        <w:t xml:space="preserve"> </w:t>
      </w:r>
      <w:r>
        <w:t xml:space="preserve">To navigate through pedestrian-heavy zones, testing the Videographer's ability to maintain focus and composition amidst movement.</w:t>
      </w:r>
    </w:p>
    <w:p>
      <w:pPr>
        <w:numPr>
          <w:ilvl w:val="0"/>
          <w:numId w:val="1004"/>
        </w:numPr>
        <w:pStyle w:val="Compact"/>
      </w:pPr>
      <w:r>
        <w:rPr>
          <w:bCs/>
          <w:b/>
        </w:rPr>
        <w:t xml:space="preserve">Interviews:</w:t>
      </w:r>
      <w:r>
        <w:t xml:space="preserve"> </w:t>
      </w:r>
      <w:r>
        <w:t xml:space="preserve">Conducted with local subjects, requiring the Videographer to manage audio levels against ambient city noise.</w:t>
      </w:r>
    </w:p>
    <w:p>
      <w:pPr>
        <w:pStyle w:val="FirstParagraph"/>
      </w:pPr>
      <w:r>
        <w:t xml:space="preserve">The Videographer must strictly adhere to the UK General Data Protection Regulation (GDPR). Any identifiable individuals captured in the background must be blurred in post-production or consent forms must be obtained prior to filming.</w:t>
      </w:r>
    </w:p>
    <w:bookmarkEnd w:id="26"/>
    <w:bookmarkStart w:id="27" w:name="phase-3-post-production-analysis"/>
    <w:p>
      <w:pPr>
        <w:pStyle w:val="Heading3"/>
      </w:pPr>
      <w:r>
        <w:t xml:space="preserve">4.3 Phase 3: Post-Production Analysis</w:t>
      </w:r>
    </w:p>
    <w:p>
      <w:pPr>
        <w:pStyle w:val="FirstParagraph"/>
      </w:pPr>
      <w:r>
        <w:t xml:space="preserve">Footage will be reviewed based on technical metrics including exposure accuracy, color grading consistency, and audio clarity. The Videographer's workflow efficiency will be measured by the time taken to ingest, organize, and edit the footage.</w:t>
      </w:r>
    </w:p>
    <w:bookmarkEnd w:id="27"/>
    <w:bookmarkEnd w:id="28"/>
    <w:bookmarkStart w:id="29" w:name="health-and-safety-considerations"/>
    <w:p>
      <w:pPr>
        <w:pStyle w:val="Heading2"/>
      </w:pPr>
      <w:r>
        <w:t xml:space="preserve">5. Health and Safety Considerations</w:t>
      </w:r>
    </w:p>
    <w:p>
      <w:pPr>
        <w:pStyle w:val="FirstParagraph"/>
      </w:pPr>
      <w:r>
        <w:t xml:space="preserve">Operating in United Kingdom Birmingham requires strict adherence to health and safety standards. The Videographer must:</w:t>
      </w:r>
    </w:p>
    <w:p>
      <w:pPr>
        <w:numPr>
          <w:ilvl w:val="0"/>
          <w:numId w:val="1005"/>
        </w:numPr>
        <w:pStyle w:val="Compact"/>
      </w:pPr>
      <w:r>
        <w:t xml:space="preserve">Conduct a risk assessment for each location, identifying hazards such as uneven pavement, traffic, or construction sites.</w:t>
      </w:r>
    </w:p>
    <w:p>
      <w:pPr>
        <w:numPr>
          <w:ilvl w:val="0"/>
          <w:numId w:val="1005"/>
        </w:numPr>
        <w:pStyle w:val="Compact"/>
      </w:pPr>
      <w:r>
        <w:t xml:space="preserve">Wear high-visibility clothing when filming near roads or in industrial zones like the Aston area.</w:t>
      </w:r>
    </w:p>
    <w:p>
      <w:pPr>
        <w:numPr>
          <w:ilvl w:val="0"/>
          <w:numId w:val="1005"/>
        </w:numPr>
        <w:pStyle w:val="Compact"/>
      </w:pPr>
      <w:r>
        <w:t xml:space="preserve">Ensure all cables are secured to prevent trip hazards, complying with the Health and Safety at Work etc. Act 1974.</w:t>
      </w:r>
    </w:p>
    <w:bookmarkEnd w:id="29"/>
    <w:bookmarkStart w:id="30" w:name="data-collection-and-reporting"/>
    <w:p>
      <w:pPr>
        <w:pStyle w:val="Heading2"/>
      </w:pPr>
      <w:r>
        <w:t xml:space="preserve">6. Data Collection and Reporting</w:t>
      </w:r>
    </w:p>
    <w:p>
      <w:pPr>
        <w:pStyle w:val="FirstParagraph"/>
      </w:pPr>
      <w:r>
        <w:t xml:space="preserve">The Videographer will submit a daily report detailing:</w:t>
      </w:r>
    </w:p>
    <w:p>
      <w:pPr>
        <w:numPr>
          <w:ilvl w:val="0"/>
          <w:numId w:val="1006"/>
        </w:numPr>
        <w:pStyle w:val="Compact"/>
      </w:pPr>
      <w:r>
        <w:t xml:space="preserve">Weather conditions and their impact on lighting.</w:t>
      </w:r>
    </w:p>
    <w:p>
      <w:pPr>
        <w:numPr>
          <w:ilvl w:val="0"/>
          <w:numId w:val="1006"/>
        </w:numPr>
        <w:pStyle w:val="Compact"/>
      </w:pPr>
      <w:r>
        <w:t xml:space="preserve">Technical difficulties encountered.</w:t>
      </w:r>
    </w:p>
    <w:p>
      <w:pPr>
        <w:numPr>
          <w:ilvl w:val="0"/>
          <w:numId w:val="1006"/>
        </w:numPr>
        <w:pStyle w:val="Compact"/>
      </w:pPr>
      <w:r>
        <w:t xml:space="preserve">Interactions with the public and local authorities.</w:t>
      </w:r>
    </w:p>
    <w:p>
      <w:pPr>
        <w:pStyle w:val="FirstParagraph"/>
      </w:pPr>
      <w:r>
        <w:t xml:space="preserve">These reports will be analyzed to create a comprehensive guide for future videography projects in Birmingham.</w:t>
      </w:r>
    </w:p>
    <w:bookmarkEnd w:id="30"/>
    <w:bookmarkStart w:id="31" w:name="conclusion"/>
    <w:p>
      <w:pPr>
        <w:pStyle w:val="Heading2"/>
      </w:pPr>
      <w:r>
        <w:t xml:space="preserve">7. Conclusion</w:t>
      </w:r>
    </w:p>
    <w:p>
      <w:pPr>
        <w:pStyle w:val="FirstParagraph"/>
      </w:pPr>
      <w:r>
        <w:t xml:space="preserve">This Experiment Protocol provides a robust framework for evaluating the Videographer's capabilities within the unique environment of United Kingdom Birmingham. By following these guidelines, we ensure that the resulting data is accurate, the footage is of the highest quality, and all legal and safety obligations are met. The insights gained will contribute significantly to understanding the intersection of technical videography skills and urban environmental factors.</w:t>
      </w:r>
    </w:p>
    <w:p>
      <w:pPr>
        <w:pStyle w:val="BodyText"/>
      </w:pPr>
      <w:r>
        <w:rPr>
          <w:bCs/>
          <w:b/>
        </w:rPr>
        <w:t xml:space="preserve">Note:</w:t>
      </w:r>
      <w:r>
        <w:t xml:space="preserve"> </w:t>
      </w:r>
      <w:r>
        <w:t xml:space="preserve">This document is subject to review and modification based on initial findings. All participants must sign an acknowledgment of receipt and understanding of this protocol before commencing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United Kingdom Birmingham</dc:title>
  <dc:creator/>
  <dc:language>en</dc:language>
  <cp:keywords/>
  <dcterms:created xsi:type="dcterms:W3CDTF">2026-10-10T02:32:15Z</dcterms:created>
  <dcterms:modified xsi:type="dcterms:W3CDTF">2026-10-10T02:32:15Z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