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Tashkent</w:t>
      </w:r>
    </w:p>
    <w:bookmarkStart w:id="33" w:name="Xbc4b358550fa2d13e97834fe48372faec284fbc"/>
    <w:p>
      <w:pPr>
        <w:pStyle w:val="Heading1"/>
      </w:pPr>
      <w:r>
        <w:t xml:space="preserve">Experiment Protocol: Operational Efficiency and Environmental Adaptation of Videographer Personnel in Tashkent, Uzbekistan</w:t>
      </w:r>
    </w:p>
    <w:p>
      <w:pPr>
        <w:pStyle w:val="FirstParagraph"/>
      </w:pPr>
      <w:r>
        <w:rPr>
          <w:bCs/>
          <w:b/>
        </w:rPr>
        <w:t xml:space="preserve">Document ID:</w:t>
      </w:r>
      <w:r>
        <w:t xml:space="preserve"> </w:t>
      </w:r>
      <w:r>
        <w:t xml:space="preserve">EXP-TSK-VID-2023-001</w:t>
      </w:r>
    </w:p>
    <w:p>
      <w:pPr>
        <w:pStyle w:val="BodyText"/>
      </w:pPr>
      <w:r>
        <w:rPr>
          <w:bCs/>
          <w:b/>
        </w:rPr>
        <w:t xml:space="preserve">Date of Issue:</w:t>
      </w:r>
      <w:r>
        <w:t xml:space="preserve"> </w:t>
      </w:r>
      <w:r>
        <w:t xml:space="preserve">October 24, 2023</w:t>
      </w:r>
    </w:p>
    <w:p>
      <w:pPr>
        <w:pStyle w:val="BodyText"/>
      </w:pPr>
      <w:r>
        <w:rPr>
          <w:bCs/>
          <w:b/>
        </w:rPr>
        <w:t xml:space="preserve">Location of Study:</w:t>
      </w:r>
      <w:r>
        <w:t xml:space="preserve"> </w:t>
      </w:r>
      <w:r>
        <w:t xml:space="preserve">Tashkent, Uzbekistan</w:t>
      </w:r>
    </w:p>
    <w:p>
      <w:pPr>
        <w:pStyle w:val="BodyText"/>
      </w:pPr>
      <w:r>
        <w:rPr>
          <w:bCs/>
          <w:b/>
        </w:rPr>
        <w:t xml:space="preserve">Subject:</w:t>
      </w:r>
      <w:r>
        <w:t xml:space="preserve"> </w:t>
      </w:r>
      <w:r>
        <w:t xml:space="preserve">Professional Videographer Performance Metrics</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rapid expansion of digital media consumption in Central Asia has necessitated a rigorous evaluation of content production standards. This Experiment Protocol outlines a structured study designed to assess the technical proficiency, logistical adaptability, and creative output of a Videographer operating within the specific urban and cultural context of Tashkent, Uzbekistan.</w:t>
      </w:r>
    </w:p>
    <w:p>
      <w:pPr>
        <w:pStyle w:val="BodyText"/>
      </w:pPr>
      <w:r>
        <w:t xml:space="preserve">Tashkent presents a unique environment for video production, characterized by a blend of Soviet-era architecture, modern glass skyscrapers, vibrant bazaars, and distinct climatic conditions. The Videographer must navigate these variables while maintaining high-fidelity audio and visual standards. This protocol serves as the governing document for the experiment, ensuring that all data collected regarding the Videographer's performance is standardized, reproducible, and statistically significant.</w:t>
      </w:r>
    </w:p>
    <w:bookmarkEnd w:id="20"/>
    <w:bookmarkStart w:id="21" w:name="objectives"/>
    <w:p>
      <w:pPr>
        <w:pStyle w:val="Heading2"/>
      </w:pPr>
      <w:r>
        <w:t xml:space="preserve">2. Objectives</w:t>
      </w:r>
    </w:p>
    <w:p>
      <w:pPr>
        <w:pStyle w:val="FirstParagraph"/>
      </w:pPr>
      <w:r>
        <w:t xml:space="preserve">The primary objective of this experiment is to quantify the effectiveness of a Videographer in capturing high-quality visual narratives under the specific constraints of Tashkent. The specific goals include:</w:t>
      </w:r>
    </w:p>
    <w:p>
      <w:pPr>
        <w:numPr>
          <w:ilvl w:val="0"/>
          <w:numId w:val="1001"/>
        </w:numPr>
        <w:pStyle w:val="Compact"/>
      </w:pPr>
      <w:r>
        <w:rPr>
          <w:bCs/>
          <w:b/>
        </w:rPr>
        <w:t xml:space="preserve">Technical Assessment:</w:t>
      </w:r>
      <w:r>
        <w:t xml:space="preserve"> </w:t>
      </w:r>
      <w:r>
        <w:t xml:space="preserve">To evaluate the Videographer's ability to manage exposure, color grading, and audio clarity in Tashkent's variable lighting conditions (e.g., harsh midday sun vs. shaded alleyways).</w:t>
      </w:r>
    </w:p>
    <w:p>
      <w:pPr>
        <w:numPr>
          <w:ilvl w:val="0"/>
          <w:numId w:val="1001"/>
        </w:numPr>
        <w:pStyle w:val="Compact"/>
      </w:pPr>
      <w:r>
        <w:rPr>
          <w:bCs/>
          <w:b/>
        </w:rPr>
        <w:t xml:space="preserve">Logistical Efficiency:</w:t>
      </w:r>
      <w:r>
        <w:t xml:space="preserve"> </w:t>
      </w:r>
      <w:r>
        <w:t xml:space="preserve">To measure the time required for setup, breakdown, and transit between key locations in Tashkent, including Chorsu Bazaar, Amir Timur Square, and the TV Tower.</w:t>
      </w:r>
    </w:p>
    <w:p>
      <w:pPr>
        <w:numPr>
          <w:ilvl w:val="0"/>
          <w:numId w:val="1001"/>
        </w:numPr>
        <w:pStyle w:val="Compact"/>
      </w:pPr>
      <w:r>
        <w:rPr>
          <w:bCs/>
          <w:b/>
        </w:rPr>
        <w:t xml:space="preserve">Cultural Competence:</w:t>
      </w:r>
      <w:r>
        <w:t xml:space="preserve"> </w:t>
      </w:r>
      <w:r>
        <w:t xml:space="preserve">To assess the Videographer's interaction with local subjects, ensuring respectful engagement and adherence to local customs while securing necessary footage.</w:t>
      </w:r>
    </w:p>
    <w:p>
      <w:pPr>
        <w:numPr>
          <w:ilvl w:val="0"/>
          <w:numId w:val="1001"/>
        </w:numPr>
        <w:pStyle w:val="Compact"/>
      </w:pPr>
      <w:r>
        <w:rPr>
          <w:bCs/>
          <w:b/>
        </w:rPr>
        <w:t xml:space="preserve">Equipment Durability:</w:t>
      </w:r>
      <w:r>
        <w:t xml:space="preserve"> </w:t>
      </w:r>
      <w:r>
        <w:t xml:space="preserve">To monitor the performance of camera gear under Tashkent's specific environmental stressors, such as dust and temperature fluctuations.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utilizes a mixed-methods approach, combining quantitative metrics (file sizes, bitrates, setup times) with qualitative analysis (viewer engagement scores, narrative coherence). The experiment will run for a duration of 14 days.</w:t>
      </w:r>
    </w:p>
    <w:bookmarkEnd w:id="22"/>
    <w:bookmarkStart w:id="23" w:name="subject-selection"/>
    <w:p>
      <w:pPr>
        <w:pStyle w:val="Heading3"/>
      </w:pPr>
      <w:r>
        <w:t xml:space="preserve">3.2 Subject Selection</w:t>
      </w:r>
    </w:p>
    <w:p>
      <w:pPr>
        <w:pStyle w:val="FirstParagraph"/>
      </w:pPr>
      <w:r>
        <w:t xml:space="preserve">The subject of this experiment is a professional Videographer with a minimum of three years of experience. The Videographer must possess fluency in either English or Russian to facilitate communication with the research team, though basic Uzbek language skills are preferred for field interactions.</w:t>
      </w:r>
    </w:p>
    <w:bookmarkEnd w:id="23"/>
    <w:bookmarkStart w:id="24" w:name="equipment-standardization"/>
    <w:p>
      <w:pPr>
        <w:pStyle w:val="Heading3"/>
      </w:pPr>
      <w:r>
        <w:t xml:space="preserve">3.3 Equipment Standardization</w:t>
      </w:r>
    </w:p>
    <w:p>
      <w:pPr>
        <w:pStyle w:val="FirstParagraph"/>
      </w:pPr>
      <w:r>
        <w:t xml:space="preserve">To ensure consistency, the Videographer will be provided with a standardized kit:</w:t>
      </w:r>
    </w:p>
    <w:p>
      <w:pPr>
        <w:numPr>
          <w:ilvl w:val="0"/>
          <w:numId w:val="1002"/>
        </w:numPr>
        <w:pStyle w:val="Compact"/>
      </w:pPr>
      <w:r>
        <w:t xml:space="preserve">Primary Camera: Cinema-grade mirrorless camera capable of 4K resolution at 60fps.</w:t>
      </w:r>
    </w:p>
    <w:p>
      <w:pPr>
        <w:numPr>
          <w:ilvl w:val="0"/>
          <w:numId w:val="1002"/>
        </w:numPr>
        <w:pStyle w:val="Compact"/>
      </w:pPr>
      <w:r>
        <w:t xml:space="preserve">Lenses: 24-70mm f/2.8 zoom and 50mm f/1.4 prime.</w:t>
      </w:r>
    </w:p>
    <w:p>
      <w:pPr>
        <w:numPr>
          <w:ilvl w:val="0"/>
          <w:numId w:val="1002"/>
        </w:numPr>
        <w:pStyle w:val="Compact"/>
      </w:pPr>
      <w:r>
        <w:t xml:space="preserve">Audio: Shotgun microphone with wind protection and a lavalier system.</w:t>
      </w:r>
    </w:p>
    <w:p>
      <w:pPr>
        <w:numPr>
          <w:ilvl w:val="0"/>
          <w:numId w:val="1002"/>
        </w:numPr>
        <w:pStyle w:val="Compact"/>
      </w:pPr>
      <w:r>
        <w:t xml:space="preserve">Support: Carbon fiber tripod and handheld gimbal stabilizer.</w:t>
      </w:r>
    </w:p>
    <w:bookmarkEnd w:id="24"/>
    <w:bookmarkEnd w:id="25"/>
    <w:bookmarkStart w:id="29" w:name="experimental-procedure"/>
    <w:p>
      <w:pPr>
        <w:pStyle w:val="Heading2"/>
      </w:pPr>
      <w:r>
        <w:t xml:space="preserve">4. Experimental Procedure</w:t>
      </w:r>
    </w:p>
    <w:p>
      <w:pPr>
        <w:pStyle w:val="FirstParagraph"/>
      </w:pPr>
      <w:r>
        <w:t xml:space="preserve">The experiment is divided into three distinct phases, each focusing on different aspects of the Videographer's role within Tashkent.</w:t>
      </w:r>
    </w:p>
    <w:bookmarkStart w:id="26" w:name="X069497a8e56060069174cbe7f85ee183f776a7c"/>
    <w:p>
      <w:pPr>
        <w:pStyle w:val="Heading3"/>
      </w:pPr>
      <w:r>
        <w:t xml:space="preserve">Phase 1: Urban Landscape and Architecture (Days 1-5)</w:t>
      </w:r>
    </w:p>
    <w:p>
      <w:pPr>
        <w:pStyle w:val="FirstParagraph"/>
      </w:pPr>
      <w:r>
        <w:t xml:space="preserve">The Videographer will be tasked with capturing the architectural diversity of Tashkent. This includes filming the modern skyline near the TV Tower and the historic structures of the Khast Imam complex.</w:t>
      </w:r>
    </w:p>
    <w:p>
      <w:pPr>
        <w:pStyle w:val="BodyText"/>
      </w:pPr>
      <w:r>
        <w:rPr>
          <w:bCs/>
          <w:b/>
        </w:rPr>
        <w:t xml:space="preserve">Protocol Requirements:</w:t>
      </w:r>
    </w:p>
    <w:p>
      <w:pPr>
        <w:numPr>
          <w:ilvl w:val="0"/>
          <w:numId w:val="1003"/>
        </w:numPr>
        <w:pStyle w:val="Compact"/>
      </w:pPr>
      <w:r>
        <w:t xml:space="preserve">Shoot during "Golden Hour" (sunrise and sunset) to test dynamic range capabilities.</w:t>
      </w:r>
    </w:p>
    <w:p>
      <w:pPr>
        <w:numPr>
          <w:ilvl w:val="0"/>
          <w:numId w:val="1003"/>
        </w:numPr>
        <w:pStyle w:val="Compact"/>
      </w:pPr>
      <w:r>
        <w:t xml:space="preserve">Document the Videographer's ability to stabilize footage while moving through crowded pedestrian zones.</w:t>
      </w:r>
    </w:p>
    <w:p>
      <w:pPr>
        <w:numPr>
          <w:ilvl w:val="0"/>
          <w:numId w:val="1003"/>
        </w:numPr>
        <w:pStyle w:val="Compact"/>
      </w:pPr>
      <w:r>
        <w:t xml:space="preserve">Record ambient audio levels to assess noise pollution impact in central Tashkent.</w:t>
      </w:r>
    </w:p>
    <w:bookmarkEnd w:id="26"/>
    <w:bookmarkStart w:id="27" w:name="X4b7b338594f093d8757a08e5f5416ba106f388a"/>
    <w:p>
      <w:pPr>
        <w:pStyle w:val="Heading3"/>
      </w:pPr>
      <w:r>
        <w:t xml:space="preserve">Phase 2: Cultural Immersion and Bazaar Documentation (Days 6-10)</w:t>
      </w:r>
    </w:p>
    <w:p>
      <w:pPr>
        <w:pStyle w:val="FirstParagraph"/>
      </w:pPr>
      <w:r>
        <w:t xml:space="preserve">The focus shifts to the Chorsu Bazaar and local markets. This phase tests the Videographer's ability to work in chaotic, uncontrolled environments.</w:t>
      </w:r>
    </w:p>
    <w:p>
      <w:pPr>
        <w:pStyle w:val="BodyText"/>
      </w:pPr>
      <w:r>
        <w:rPr>
          <w:bCs/>
          <w:b/>
        </w:rPr>
        <w:t xml:space="preserve">Protocol Requirements:</w:t>
      </w:r>
    </w:p>
    <w:p>
      <w:pPr>
        <w:numPr>
          <w:ilvl w:val="0"/>
          <w:numId w:val="1004"/>
        </w:numPr>
        <w:pStyle w:val="Compact"/>
      </w:pPr>
      <w:r>
        <w:t xml:space="preserve">Engage with local vendors to capture interviews or candid interactions.</w:t>
      </w:r>
    </w:p>
    <w:p>
      <w:pPr>
        <w:numPr>
          <w:ilvl w:val="0"/>
          <w:numId w:val="1004"/>
        </w:numPr>
        <w:pStyle w:val="Compact"/>
      </w:pPr>
      <w:r>
        <w:t xml:space="preserve">Manage dust and particulate matter exposure for equipment.</w:t>
      </w:r>
    </w:p>
    <w:p>
      <w:pPr>
        <w:numPr>
          <w:ilvl w:val="0"/>
          <w:numId w:val="1004"/>
        </w:numPr>
        <w:pStyle w:val="Compact"/>
      </w:pPr>
      <w:r>
        <w:t xml:space="preserve">Adapt lighting setups for indoor market environments with mixed color temperatures.</w:t>
      </w:r>
    </w:p>
    <w:bookmarkEnd w:id="27"/>
    <w:bookmarkStart w:id="28" w:name="Xc508e0d685ef15b56fe0c28cfaa5b8ac5d1a3dc"/>
    <w:p>
      <w:pPr>
        <w:pStyle w:val="Heading3"/>
      </w:pPr>
      <w:r>
        <w:t xml:space="preserve">Phase 3: Post-Production and Workflow Analysis (Days 11-14)</w:t>
      </w:r>
    </w:p>
    <w:p>
      <w:pPr>
        <w:pStyle w:val="FirstParagraph"/>
      </w:pPr>
      <w:r>
        <w:t xml:space="preserve">The Videographer will process the footage in a designated studio in Tashkent. This phase evaluates the efficiency of the editing workflow and the final quality of the output.</w:t>
      </w:r>
    </w:p>
    <w:p>
      <w:pPr>
        <w:pStyle w:val="BodyText"/>
      </w:pPr>
      <w:r>
        <w:rPr>
          <w:bCs/>
          <w:b/>
        </w:rPr>
        <w:t xml:space="preserve">Protocol Requirements:</w:t>
      </w:r>
    </w:p>
    <w:p>
      <w:pPr>
        <w:numPr>
          <w:ilvl w:val="0"/>
          <w:numId w:val="1005"/>
        </w:numPr>
        <w:pStyle w:val="Compact"/>
      </w:pPr>
      <w:r>
        <w:t xml:space="preserve">Color grade footage to correct for Tashkent's specific atmospheric haze.</w:t>
      </w:r>
    </w:p>
    <w:p>
      <w:pPr>
        <w:numPr>
          <w:ilvl w:val="0"/>
          <w:numId w:val="1005"/>
        </w:numPr>
        <w:pStyle w:val="Compact"/>
      </w:pPr>
      <w:r>
        <w:t xml:space="preserve">Compile a final 5-minute documentary-style video.</w:t>
      </w:r>
    </w:p>
    <w:p>
      <w:pPr>
        <w:numPr>
          <w:ilvl w:val="0"/>
          <w:numId w:val="1005"/>
        </w:numPr>
        <w:pStyle w:val="Compact"/>
      </w:pPr>
      <w:r>
        <w:t xml:space="preserve">Submit a log of all technical difficulties encountered during the shoot.</w:t>
      </w:r>
    </w:p>
    <w:bookmarkEnd w:id="28"/>
    <w:bookmarkEnd w:id="29"/>
    <w:bookmarkStart w:id="30" w:name="data-collection-and-metrics"/>
    <w:p>
      <w:pPr>
        <w:pStyle w:val="Heading2"/>
      </w:pPr>
      <w:r>
        <w:t xml:space="preserve">5. Data Collection and Metrics</w:t>
      </w:r>
    </w:p>
    <w:p>
      <w:pPr>
        <w:pStyle w:val="FirstParagraph"/>
      </w:pPr>
      <w:r>
        <w:t xml:space="preserve">Data will be collected using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Measurement Tool</w:t>
            </w:r>
          </w:p>
        </w:tc>
        <w:tc>
          <w:tcPr/>
          <w:p>
            <w:pPr>
              <w:pStyle w:val="Compact"/>
              <w:jc w:val="left"/>
            </w:pPr>
            <w:r>
              <w:t xml:space="preserve">Target Standard</w:t>
            </w:r>
          </w:p>
        </w:tc>
      </w:tr>
      <w:tr>
        <w:tc>
          <w:tcPr/>
          <w:p>
            <w:pPr>
              <w:pStyle w:val="Compact"/>
              <w:jc w:val="left"/>
            </w:pPr>
            <w:r>
              <w:t xml:space="preserve">Visual Quality</w:t>
            </w:r>
          </w:p>
        </w:tc>
        <w:tc>
          <w:tcPr/>
          <w:p>
            <w:pPr>
              <w:pStyle w:val="Compact"/>
              <w:jc w:val="left"/>
            </w:pPr>
            <w:r>
              <w:t xml:space="preserve">Waveform Monitor &amp; Histogram Analysis</w:t>
            </w:r>
          </w:p>
        </w:tc>
        <w:tc>
          <w:tcPr/>
          <w:p>
            <w:pPr>
              <w:pStyle w:val="Compact"/>
              <w:jc w:val="left"/>
            </w:pPr>
            <w:r>
              <w:t xml:space="preserve">No clipped highlights; clean shadows.</w:t>
            </w:r>
          </w:p>
        </w:tc>
      </w:tr>
      <w:tr>
        <w:tc>
          <w:tcPr/>
          <w:p>
            <w:pPr>
              <w:pStyle w:val="Compact"/>
              <w:jc w:val="left"/>
            </w:pPr>
            <w:r>
              <w:t xml:space="preserve">Audio Clarity</w:t>
            </w:r>
          </w:p>
        </w:tc>
        <w:tc>
          <w:tcPr/>
          <w:p>
            <w:pPr>
              <w:pStyle w:val="Compact"/>
              <w:jc w:val="left"/>
            </w:pPr>
            <w:r>
              <w:t xml:space="preserve">Spectral Analysis Software</w:t>
            </w:r>
          </w:p>
        </w:tc>
        <w:tc>
          <w:tcPr/>
          <w:p>
            <w:pPr>
              <w:pStyle w:val="Compact"/>
              <w:jc w:val="left"/>
            </w:pPr>
            <w:r>
              <w:t xml:space="preserve">Signal-to-noise ratio &gt; 20dB.</w:t>
            </w:r>
          </w:p>
        </w:tc>
      </w:tr>
      <w:tr>
        <w:tc>
          <w:tcPr/>
          <w:p>
            <w:pPr>
              <w:pStyle w:val="Compact"/>
              <w:jc w:val="left"/>
            </w:pPr>
            <w:r>
              <w:t xml:space="preserve">Operational Speed</w:t>
            </w:r>
          </w:p>
        </w:tc>
        <w:tc>
          <w:tcPr/>
          <w:p>
            <w:pPr>
              <w:pStyle w:val="Compact"/>
              <w:jc w:val="left"/>
            </w:pPr>
            <w:r>
              <w:t xml:space="preserve">Stopwatch / Time Logs</w:t>
            </w:r>
          </w:p>
        </w:tc>
        <w:tc>
          <w:tcPr/>
          <w:p>
            <w:pPr>
              <w:pStyle w:val="Compact"/>
              <w:jc w:val="left"/>
            </w:pPr>
            <w:r>
              <w:t xml:space="preserve">Setup time &lt; 15 minutes per location.</w:t>
            </w:r>
          </w:p>
        </w:tc>
      </w:tr>
      <w:tr>
        <w:tc>
          <w:tcPr/>
          <w:p>
            <w:pPr>
              <w:pStyle w:val="Compact"/>
              <w:jc w:val="left"/>
            </w:pPr>
            <w:r>
              <w:t xml:space="preserve">Subject Satisfaction</w:t>
            </w:r>
          </w:p>
        </w:tc>
        <w:tc>
          <w:tcPr/>
          <w:p>
            <w:pPr>
              <w:pStyle w:val="Compact"/>
              <w:jc w:val="left"/>
            </w:pPr>
            <w:r>
              <w:t xml:space="preserve">Post-Interview Survey</w:t>
            </w:r>
          </w:p>
        </w:tc>
        <w:tc>
          <w:tcPr/>
          <w:p>
            <w:pPr>
              <w:pStyle w:val="Compact"/>
              <w:jc w:val="left"/>
            </w:pPr>
            <w:r>
              <w:t xml:space="preserve">Rating of 4/5 or higher on comfort.</w:t>
            </w:r>
          </w:p>
        </w:tc>
      </w:tr>
    </w:tbl>
    <w:bookmarkEnd w:id="30"/>
    <w:bookmarkStart w:id="31" w:name="ethical-considerations-and-safety"/>
    <w:p>
      <w:pPr>
        <w:pStyle w:val="Heading2"/>
      </w:pPr>
      <w:r>
        <w:t xml:space="preserve">6. Ethical Considerations and Safety</w:t>
      </w:r>
    </w:p>
    <w:p>
      <w:pPr>
        <w:pStyle w:val="FirstParagraph"/>
      </w:pPr>
      <w:r>
        <w:t xml:space="preserve">Given the location in Uzbekistan, the Videographer must adhere to strict ethical guidelines.</w:t>
      </w:r>
    </w:p>
    <w:p>
      <w:pPr>
        <w:numPr>
          <w:ilvl w:val="0"/>
          <w:numId w:val="1006"/>
        </w:numPr>
        <w:pStyle w:val="Compact"/>
      </w:pPr>
      <w:r>
        <w:rPr>
          <w:bCs/>
          <w:b/>
        </w:rPr>
        <w:t xml:space="preserve">Consent:</w:t>
      </w:r>
      <w:r>
        <w:t xml:space="preserve"> </w:t>
      </w:r>
      <w:r>
        <w:t xml:space="preserve">Written or verbal consent must be obtained from all individuals filmed, respecting local privacy norms.</w:t>
      </w:r>
    </w:p>
    <w:p>
      <w:pPr>
        <w:numPr>
          <w:ilvl w:val="0"/>
          <w:numId w:val="1006"/>
        </w:numPr>
        <w:pStyle w:val="Compact"/>
      </w:pPr>
      <w:r>
        <w:rPr>
          <w:bCs/>
          <w:b/>
        </w:rPr>
        <w:t xml:space="preserve">Regulatory Compliance:</w:t>
      </w:r>
      <w:r>
        <w:t xml:space="preserve"> </w:t>
      </w:r>
      <w:r>
        <w:t xml:space="preserve">The Videographer must carry all necessary permits for filming in public spaces in Tashkent to avoid legal complications.</w:t>
      </w:r>
    </w:p>
    <w:p>
      <w:pPr>
        <w:numPr>
          <w:ilvl w:val="0"/>
          <w:numId w:val="1006"/>
        </w:numPr>
        <w:pStyle w:val="Compact"/>
      </w:pPr>
      <w:r>
        <w:rPr>
          <w:bCs/>
          <w:b/>
        </w:rPr>
        <w:t xml:space="preserve">Safety:</w:t>
      </w:r>
      <w:r>
        <w:t xml:space="preserve"> </w:t>
      </w:r>
      <w:r>
        <w:t xml:space="preserve">The Videographer must prioritize personal safety, particularly when navigating traffic or crowded areas. Equipment insurance is mandatory.</w:t>
      </w:r>
    </w:p>
    <w:bookmarkEnd w:id="31"/>
    <w:bookmarkStart w:id="32" w:name="conclusion"/>
    <w:p>
      <w:pPr>
        <w:pStyle w:val="Heading2"/>
      </w:pPr>
      <w:r>
        <w:t xml:space="preserve">7. Conclusion</w:t>
      </w:r>
    </w:p>
    <w:p>
      <w:pPr>
        <w:pStyle w:val="FirstParagraph"/>
      </w:pPr>
      <w:r>
        <w:t xml:space="preserve">This Experiment Protocol provides a comprehensive framework for evaluating the Videographer's capabilities within the unique context of Tashkent, Uzbekistan. By strictly adhering to these procedures, the research team will generate valuable insights into the requirements for high-quality video production in Central Asia. The findings will contribute to the broader understanding of media production logistics in emerging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Tashkent</dc:title>
  <dc:creator/>
  <dc:language>en</dc:language>
  <cp:keywords/>
  <dcterms:created xsi:type="dcterms:W3CDTF">2026-10-10T04:03:56Z</dcterms:created>
  <dcterms:modified xsi:type="dcterms:W3CDTF">2026-10-10T04:03:56Z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