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27784e9ff2b48138540578d3df2b48f046d177d"/>
    <w:p>
      <w:pPr>
        <w:pStyle w:val="Heading1"/>
      </w:pPr>
      <w:r>
        <w:t xml:space="preserve">Experiment Protocol: Web Designer Performance in Argentina Buenos Aires</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Buenos Aires, Argentina</w:t>
      </w:r>
      <w:r>
        <w:br/>
      </w: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skills, and adaptability of Web Designers operating in the dynamic digital landscape of Buenos Aires, Argentina. The study aims to assess how local Web Designers integrate global best practices with regional cultural and economic factors to deliver effective digital solutions.</w:t>
      </w:r>
    </w:p>
    <w:p>
      <w:pPr>
        <w:pStyle w:val="BodyText"/>
      </w:pPr>
      <w:r>
        <w:t xml:space="preserve">Buenos Aires has emerged as a significant hub for technology and innovation in Latin America. The city's vibrant startup ecosystem, coupled with its rich cultural heritage, presents unique challenges and opportunities for Web Designers. This protocol seeks to understand how these professionals navigate these complexities while maintaining high standards of design and functionality.</w:t>
      </w:r>
    </w:p>
    <w:bookmarkEnd w:id="21"/>
    <w:bookmarkStart w:id="22" w:name="objectives"/>
    <w:p>
      <w:pPr>
        <w:pStyle w:val="Heading2"/>
      </w:pPr>
      <w:r>
        <w:t xml:space="preserve">2. Objectives</w:t>
      </w:r>
    </w:p>
    <w:p>
      <w:pPr>
        <w:numPr>
          <w:ilvl w:val="0"/>
          <w:numId w:val="1001"/>
        </w:numPr>
        <w:pStyle w:val="Compact"/>
      </w:pPr>
      <w:r>
        <w:t xml:space="preserve">To evaluate the technical proficiency of Web Designers in Buenos Aires across various platforms and tools.</w:t>
      </w:r>
    </w:p>
    <w:p>
      <w:pPr>
        <w:numPr>
          <w:ilvl w:val="0"/>
          <w:numId w:val="1001"/>
        </w:numPr>
        <w:pStyle w:val="Compact"/>
      </w:pPr>
      <w:r>
        <w:t xml:space="preserve">To assess the ability of Web Designers to incorporate local cultural elements into their designs.</w:t>
      </w:r>
    </w:p>
    <w:p>
      <w:pPr>
        <w:numPr>
          <w:ilvl w:val="0"/>
          <w:numId w:val="1001"/>
        </w:numPr>
        <w:pStyle w:val="Compact"/>
      </w:pPr>
      <w:r>
        <w:t xml:space="preserve">To analyze the impact of economic conditions in Argentina on the work practices and output quality of Web Designers.</w:t>
      </w:r>
    </w:p>
    <w:p>
      <w:pPr>
        <w:numPr>
          <w:ilvl w:val="0"/>
          <w:numId w:val="1001"/>
        </w:numPr>
        <w:pStyle w:val="Compact"/>
      </w:pPr>
      <w:r>
        <w:t xml:space="preserve">To identify best practices and areas for improvement in the Web Design industry within Buenos Aires.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50 Web Designers based in Buenos Aires, Argentina. Participants will be selected based on the following criteria:</w:t>
      </w:r>
    </w:p>
    <w:p>
      <w:pPr>
        <w:numPr>
          <w:ilvl w:val="0"/>
          <w:numId w:val="1002"/>
        </w:numPr>
        <w:pStyle w:val="Compact"/>
      </w:pPr>
      <w:r>
        <w:t xml:space="preserve">Minimum of 2 years of professional experience in Web Design.</w:t>
      </w:r>
    </w:p>
    <w:p>
      <w:pPr>
        <w:numPr>
          <w:ilvl w:val="0"/>
          <w:numId w:val="1002"/>
        </w:numPr>
        <w:pStyle w:val="Compact"/>
      </w:pPr>
      <w:r>
        <w:t xml:space="preserve">Currently residing and working in Buenos Aires.</w:t>
      </w:r>
    </w:p>
    <w:p>
      <w:pPr>
        <w:numPr>
          <w:ilvl w:val="0"/>
          <w:numId w:val="1002"/>
        </w:numPr>
        <w:pStyle w:val="Compact"/>
      </w:pPr>
      <w:r>
        <w:t xml:space="preserve">Diverse backgrounds in terms of age, gender, and educational qualifications.</w:t>
      </w:r>
    </w:p>
    <w:bookmarkEnd w:id="23"/>
    <w:bookmarkStart w:id="24" w:name="data-collection"/>
    <w:p>
      <w:pPr>
        <w:pStyle w:val="Heading3"/>
      </w:pPr>
      <w:r>
        <w:t xml:space="preserve">3.2 Data Collection</w:t>
      </w:r>
    </w:p>
    <w:p>
      <w:pPr>
        <w:pStyle w:val="FirstParagraph"/>
      </w:pPr>
      <w:r>
        <w:t xml:space="preserve">Data will be collected through a combination of methods:</w:t>
      </w:r>
    </w:p>
    <w:p>
      <w:pPr>
        <w:numPr>
          <w:ilvl w:val="0"/>
          <w:numId w:val="1003"/>
        </w:numPr>
        <w:pStyle w:val="Compact"/>
      </w:pPr>
      <w:r>
        <w:rPr>
          <w:bCs/>
          <w:b/>
        </w:rPr>
        <w:t xml:space="preserve">Surveys:</w:t>
      </w:r>
      <w:r>
        <w:t xml:space="preserve"> </w:t>
      </w:r>
      <w:r>
        <w:t xml:space="preserve">Online questionnaires to gather quantitative data on skills, tools used, and work practices.</w:t>
      </w:r>
    </w:p>
    <w:p>
      <w:pPr>
        <w:numPr>
          <w:ilvl w:val="0"/>
          <w:numId w:val="1003"/>
        </w:numPr>
        <w:pStyle w:val="Compact"/>
      </w:pPr>
      <w:r>
        <w:rPr>
          <w:bCs/>
          <w:b/>
        </w:rPr>
        <w:t xml:space="preserve">Interviews:</w:t>
      </w:r>
      <w:r>
        <w:t xml:space="preserve"> </w:t>
      </w:r>
      <w:r>
        <w:t xml:space="preserve">Semi-structured interviews to obtain qualitative insights into challenges and successes.</w:t>
      </w:r>
    </w:p>
    <w:p>
      <w:pPr>
        <w:numPr>
          <w:ilvl w:val="0"/>
          <w:numId w:val="1003"/>
        </w:numPr>
        <w:pStyle w:val="Compact"/>
      </w:pPr>
      <w:r>
        <w:rPr>
          <w:bCs/>
          <w:b/>
        </w:rPr>
        <w:t xml:space="preserve">Portfolio Reviews:</w:t>
      </w:r>
      <w:r>
        <w:t xml:space="preserve"> </w:t>
      </w:r>
      <w:r>
        <w:t xml:space="preserve">Evaluation of participants' portfolios to assess design quality and creativity.</w:t>
      </w:r>
    </w:p>
    <w:p>
      <w:pPr>
        <w:numPr>
          <w:ilvl w:val="0"/>
          <w:numId w:val="1003"/>
        </w:numPr>
        <w:pStyle w:val="Compact"/>
      </w:pPr>
      <w:r>
        <w:rPr>
          <w:bCs/>
          <w:b/>
        </w:rPr>
        <w:t xml:space="preserve">Performance Tasks:</w:t>
      </w:r>
      <w:r>
        <w:t xml:space="preserve"> </w:t>
      </w:r>
      <w:r>
        <w:t xml:space="preserve">Practical tasks to measure technical skills and problem-solving abilities.</w:t>
      </w:r>
    </w:p>
    <w:bookmarkEnd w:id="24"/>
    <w:bookmarkStart w:id="25" w:name="tools-and-platforms"/>
    <w:p>
      <w:pPr>
        <w:pStyle w:val="Heading3"/>
      </w:pPr>
      <w:r>
        <w:t xml:space="preserve">3.3 Tools and Platforms</w:t>
      </w:r>
    </w:p>
    <w:p>
      <w:pPr>
        <w:pStyle w:val="FirstParagraph"/>
      </w:pPr>
      <w:r>
        <w:t xml:space="preserve">The following tools and platforms will be used in the performance tasks: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Tool/Platform</w:t>
            </w:r>
          </w:p>
        </w:tc>
        <w:tc>
          <w:tcPr/>
          <w:p>
            <w:pPr>
              <w:pStyle w:val="Compact"/>
              <w:jc w:val="left"/>
            </w:pPr>
            <w:r>
              <w:t xml:space="preserve">Purpose</w:t>
            </w:r>
          </w:p>
        </w:tc>
      </w:tr>
      <w:tr>
        <w:tc>
          <w:tcPr/>
          <w:p>
            <w:pPr>
              <w:pStyle w:val="Compact"/>
              <w:jc w:val="left"/>
            </w:pPr>
            <w:r>
              <w:t xml:space="preserve">Adobe XD</w:t>
            </w:r>
          </w:p>
        </w:tc>
        <w:tc>
          <w:tcPr/>
          <w:p>
            <w:pPr>
              <w:pStyle w:val="Compact"/>
              <w:jc w:val="left"/>
            </w:pPr>
            <w:r>
              <w:t xml:space="preserve">UI/UX Design</w:t>
            </w:r>
          </w:p>
        </w:tc>
      </w:tr>
      <w:tr>
        <w:tc>
          <w:tcPr/>
          <w:p>
            <w:pPr>
              <w:pStyle w:val="Compact"/>
              <w:jc w:val="left"/>
            </w:pPr>
            <w:r>
              <w:t xml:space="preserve">Figma</w:t>
            </w:r>
          </w:p>
        </w:tc>
        <w:tc>
          <w:tcPr/>
          <w:p>
            <w:pPr>
              <w:pStyle w:val="Compact"/>
              <w:jc w:val="left"/>
            </w:pPr>
            <w:r>
              <w:t xml:space="preserve">Collaborative Design</w:t>
            </w:r>
          </w:p>
        </w:tc>
      </w:tr>
      <w:tr>
        <w:tc>
          <w:tcPr/>
          <w:p>
            <w:pPr>
              <w:pStyle w:val="Compact"/>
              <w:jc w:val="left"/>
            </w:pPr>
            <w:r>
              <w:t xml:space="preserve">WordPress</w:t>
            </w:r>
          </w:p>
        </w:tc>
        <w:tc>
          <w:tcPr/>
          <w:p>
            <w:pPr>
              <w:pStyle w:val="Compact"/>
              <w:jc w:val="left"/>
            </w:pPr>
            <w:r>
              <w:t xml:space="preserve">Content Management</w:t>
            </w:r>
          </w:p>
        </w:tc>
      </w:tr>
      <w:tr>
        <w:tc>
          <w:tcPr/>
          <w:p>
            <w:pPr>
              <w:pStyle w:val="Compact"/>
              <w:jc w:val="left"/>
            </w:pPr>
            <w:r>
              <w:t xml:space="preserve">HTML/CSS/JavaScript</w:t>
            </w:r>
          </w:p>
        </w:tc>
        <w:tc>
          <w:tcPr/>
          <w:p>
            <w:pPr>
              <w:pStyle w:val="Compact"/>
              <w:jc w:val="left"/>
            </w:pPr>
            <w:r>
              <w:t xml:space="preserve">Front-End Development</w:t>
            </w:r>
          </w:p>
        </w:tc>
      </w:tr>
    </w:tbl>
    <w:bookmarkEnd w:id="25"/>
    <w:bookmarkEnd w:id="26"/>
    <w:bookmarkStart w:id="30" w:name="procedure"/>
    <w:p>
      <w:pPr>
        <w:pStyle w:val="Heading2"/>
      </w:pPr>
      <w:r>
        <w:t xml:space="preserve">4. Procedure</w:t>
      </w:r>
    </w:p>
    <w:bookmarkStart w:id="27" w:name="recruitment"/>
    <w:p>
      <w:pPr>
        <w:pStyle w:val="Heading3"/>
      </w:pPr>
      <w:r>
        <w:t xml:space="preserve">4.1 Recruitment</w:t>
      </w:r>
    </w:p>
    <w:p>
      <w:pPr>
        <w:pStyle w:val="FirstParagraph"/>
      </w:pPr>
      <w:r>
        <w:t xml:space="preserve">Participants will be recruited through professional networks, social media, and local design communities in Buenos Aires. An invitation email will be sent outlining the study's purpose, requirements, and benefits.</w:t>
      </w:r>
    </w:p>
    <w:bookmarkEnd w:id="27"/>
    <w:bookmarkStart w:id="28" w:name="onboarding"/>
    <w:p>
      <w:pPr>
        <w:pStyle w:val="Heading3"/>
      </w:pPr>
      <w:r>
        <w:t xml:space="preserve">4.2 Onboarding</w:t>
      </w:r>
    </w:p>
    <w:p>
      <w:pPr>
        <w:pStyle w:val="FirstParagraph"/>
      </w:pPr>
      <w:r>
        <w:t xml:space="preserve">Upon acceptance, participants will receive an onboarding package including:</w:t>
      </w:r>
    </w:p>
    <w:p>
      <w:pPr>
        <w:numPr>
          <w:ilvl w:val="0"/>
          <w:numId w:val="1004"/>
        </w:numPr>
        <w:pStyle w:val="Compact"/>
      </w:pPr>
      <w:r>
        <w:t xml:space="preserve">Consent forms.</w:t>
      </w:r>
    </w:p>
    <w:p>
      <w:pPr>
        <w:numPr>
          <w:ilvl w:val="0"/>
          <w:numId w:val="1004"/>
        </w:numPr>
        <w:pStyle w:val="Compact"/>
      </w:pPr>
      <w:r>
        <w:t xml:space="preserve">Instructions for completing surveys and tasks.</w:t>
      </w:r>
    </w:p>
    <w:p>
      <w:pPr>
        <w:numPr>
          <w:ilvl w:val="0"/>
          <w:numId w:val="1004"/>
        </w:numPr>
        <w:pStyle w:val="Compact"/>
      </w:pPr>
      <w:r>
        <w:t xml:space="preserve">Schedule for interviews and performance tasks.</w:t>
      </w:r>
    </w:p>
    <w:bookmarkEnd w:id="28"/>
    <w:bookmarkStart w:id="29" w:name="data-collection-process"/>
    <w:p>
      <w:pPr>
        <w:pStyle w:val="Heading3"/>
      </w:pPr>
      <w:r>
        <w:t xml:space="preserve">4.3 Data Collection Process</w:t>
      </w:r>
    </w:p>
    <w:p>
      <w:pPr>
        <w:pStyle w:val="FirstParagraph"/>
      </w:pPr>
      <w:r>
        <w:t xml:space="preserve">The data collection process will follow these steps:</w:t>
      </w:r>
    </w:p>
    <w:p>
      <w:pPr>
        <w:numPr>
          <w:ilvl w:val="0"/>
          <w:numId w:val="1005"/>
        </w:numPr>
        <w:pStyle w:val="Compact"/>
      </w:pPr>
      <w:r>
        <w:t xml:space="preserve">Participants complete the online survey.</w:t>
      </w:r>
    </w:p>
    <w:p>
      <w:pPr>
        <w:numPr>
          <w:ilvl w:val="0"/>
          <w:numId w:val="1005"/>
        </w:numPr>
        <w:pStyle w:val="Compact"/>
      </w:pPr>
      <w:r>
        <w:t xml:space="preserve">Portfolio submissions are reviewed by a panel of experts.</w:t>
      </w:r>
    </w:p>
    <w:p>
      <w:pPr>
        <w:numPr>
          <w:ilvl w:val="0"/>
          <w:numId w:val="1005"/>
        </w:numPr>
        <w:pStyle w:val="Compact"/>
      </w:pPr>
      <w:r>
        <w:t xml:space="preserve">Performance tasks are assigned and completed within a specified timeframe.</w:t>
      </w:r>
    </w:p>
    <w:p>
      <w:pPr>
        <w:numPr>
          <w:ilvl w:val="0"/>
          <w:numId w:val="1005"/>
        </w:numPr>
        <w:pStyle w:val="Compact"/>
      </w:pPr>
      <w:r>
        <w:t xml:space="preserve">Semi-structured interviews are conducted via video conferencing.</w:t>
      </w:r>
    </w:p>
    <w:bookmarkEnd w:id="29"/>
    <w:bookmarkEnd w:id="30"/>
    <w:bookmarkStart w:id="31" w:name="ethical-considerations"/>
    <w:p>
      <w:pPr>
        <w:pStyle w:val="Heading2"/>
      </w:pPr>
      <w:r>
        <w:t xml:space="preserve">5. Ethical Considerations</w:t>
      </w:r>
    </w:p>
    <w:p>
      <w:pPr>
        <w:pStyle w:val="FirstParagraph"/>
      </w:pPr>
      <w:r>
        <w:t xml:space="preserve">This study adheres to ethical guidelines for research involving human subjects. Key considerations include:</w:t>
      </w:r>
    </w:p>
    <w:p>
      <w:pPr>
        <w:numPr>
          <w:ilvl w:val="0"/>
          <w:numId w:val="1006"/>
        </w:numPr>
        <w:pStyle w:val="Compact"/>
      </w:pPr>
      <w:r>
        <w:rPr>
          <w:bCs/>
          <w:b/>
        </w:rPr>
        <w:t xml:space="preserve">Informed Consent:</w:t>
      </w:r>
      <w:r>
        <w:t xml:space="preserve"> </w:t>
      </w:r>
      <w:r>
        <w:t xml:space="preserve">All participants will provide informed consent before participating.</w:t>
      </w:r>
    </w:p>
    <w:p>
      <w:pPr>
        <w:numPr>
          <w:ilvl w:val="0"/>
          <w:numId w:val="1006"/>
        </w:numPr>
        <w:pStyle w:val="Compact"/>
      </w:pPr>
      <w:r>
        <w:rPr>
          <w:bCs/>
          <w:b/>
        </w:rPr>
        <w:t xml:space="preserve">Confidentiality:</w:t>
      </w:r>
      <w:r>
        <w:t xml:space="preserve"> </w:t>
      </w:r>
      <w:r>
        <w:t xml:space="preserve">Personal information and data will be kept confidential and used solely for research purposes.</w:t>
      </w:r>
    </w:p>
    <w:p>
      <w:pPr>
        <w:numPr>
          <w:ilvl w:val="0"/>
          <w:numId w:val="1006"/>
        </w:numPr>
        <w:pStyle w:val="Compact"/>
      </w:pPr>
      <w:r>
        <w:rPr>
          <w:bCs/>
          <w:b/>
        </w:rPr>
        <w:t xml:space="preserve">Voluntary Participation:</w:t>
      </w:r>
      <w:r>
        <w:t xml:space="preserve"> </w:t>
      </w:r>
      <w:r>
        <w:t xml:space="preserve">Participants can withdraw from the study at any time without penalty.</w:t>
      </w:r>
    </w:p>
    <w:bookmarkEnd w:id="31"/>
    <w:bookmarkStart w:id="32" w:name="data-analysis"/>
    <w:p>
      <w:pPr>
        <w:pStyle w:val="Heading2"/>
      </w:pPr>
      <w:r>
        <w:t xml:space="preserve">6. Data Analysis</w:t>
      </w:r>
    </w:p>
    <w:p>
      <w:pPr>
        <w:pStyle w:val="FirstParagraph"/>
      </w:pPr>
      <w:r>
        <w:t xml:space="preserve">Data will be analyzed using both quantitative and qualitative methods:</w:t>
      </w:r>
    </w:p>
    <w:p>
      <w:pPr>
        <w:numPr>
          <w:ilvl w:val="0"/>
          <w:numId w:val="1007"/>
        </w:numPr>
        <w:pStyle w:val="Compact"/>
      </w:pPr>
      <w:r>
        <w:rPr>
          <w:bCs/>
          <w:b/>
        </w:rPr>
        <w:t xml:space="preserve">Quantitative Analysis:</w:t>
      </w:r>
      <w:r>
        <w:t xml:space="preserve"> </w:t>
      </w:r>
      <w:r>
        <w:t xml:space="preserve">Statistical software will be used to analyze survey data and performance task results.</w:t>
      </w:r>
    </w:p>
    <w:p>
      <w:pPr>
        <w:numPr>
          <w:ilvl w:val="0"/>
          <w:numId w:val="1007"/>
        </w:numPr>
        <w:pStyle w:val="Compact"/>
      </w:pPr>
      <w:r>
        <w:rPr>
          <w:bCs/>
          <w:b/>
        </w:rPr>
        <w:t xml:space="preserve">Qualitative Analysis:</w:t>
      </w:r>
      <w:r>
        <w:t xml:space="preserve"> </w:t>
      </w:r>
      <w:r>
        <w:t xml:space="preserve">Thematic analysis will be applied to interview transcripts and portfolio reviews.</w:t>
      </w:r>
    </w:p>
    <w:p>
      <w:pPr>
        <w:pStyle w:val="FirstParagraph"/>
      </w:pPr>
      <w:r>
        <w:t xml:space="preserve">The findings will be synthesized to provide a comprehensive understanding of the Web Design landscape in Buenos Aires, Argentina.</w:t>
      </w:r>
    </w:p>
    <w:bookmarkEnd w:id="32"/>
    <w:bookmarkStart w:id="33" w:name="expected-outcomes"/>
    <w:p>
      <w:pPr>
        <w:pStyle w:val="Heading2"/>
      </w:pPr>
      <w:r>
        <w:t xml:space="preserve">7. Expected Outcomes</w:t>
      </w:r>
    </w:p>
    <w:p>
      <w:pPr>
        <w:pStyle w:val="FirstParagraph"/>
      </w:pPr>
      <w:r>
        <w:t xml:space="preserve">This study aims to produce the following outcomes:</w:t>
      </w:r>
    </w:p>
    <w:p>
      <w:pPr>
        <w:numPr>
          <w:ilvl w:val="0"/>
          <w:numId w:val="1008"/>
        </w:numPr>
        <w:pStyle w:val="Compact"/>
      </w:pPr>
      <w:r>
        <w:t xml:space="preserve">A detailed report on the skills and practices of Web Designers in Buenos Aires.</w:t>
      </w:r>
    </w:p>
    <w:p>
      <w:pPr>
        <w:numPr>
          <w:ilvl w:val="0"/>
          <w:numId w:val="1008"/>
        </w:numPr>
        <w:pStyle w:val="Compact"/>
      </w:pPr>
      <w:r>
        <w:t xml:space="preserve">Recommendations for improving the Web Design industry in Argentina.</w:t>
      </w:r>
    </w:p>
    <w:p>
      <w:pPr>
        <w:numPr>
          <w:ilvl w:val="0"/>
          <w:numId w:val="1008"/>
        </w:numPr>
        <w:pStyle w:val="Compact"/>
      </w:pPr>
      <w:r>
        <w:t xml:space="preserve">Insights into the impact of local culture and economy on Web Design.</w:t>
      </w:r>
    </w:p>
    <w:p>
      <w:pPr>
        <w:numPr>
          <w:ilvl w:val="0"/>
          <w:numId w:val="1008"/>
        </w:numPr>
        <w:pStyle w:val="Compact"/>
      </w:pPr>
      <w:r>
        <w:t xml:space="preserve">A framework for evaluating Web Designer performance in similar contexts.</w:t>
      </w:r>
    </w:p>
    <w:bookmarkEnd w:id="33"/>
    <w:bookmarkStart w:id="34"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Recruitment</w:t>
            </w:r>
          </w:p>
        </w:tc>
        <w:tc>
          <w:tcPr/>
          <w:p>
            <w:pPr>
              <w:pStyle w:val="Compact"/>
              <w:jc w:val="left"/>
            </w:pPr>
            <w:r>
              <w:t xml:space="preserve">2 weeks</w:t>
            </w:r>
          </w:p>
        </w:tc>
      </w:tr>
      <w:tr>
        <w:tc>
          <w:tcPr/>
          <w:p>
            <w:pPr>
              <w:pStyle w:val="Compact"/>
              <w:jc w:val="left"/>
            </w:pPr>
            <w:r>
              <w:t xml:space="preserve">Data Collection</w:t>
            </w:r>
          </w:p>
        </w:tc>
        <w:tc>
          <w:tcPr/>
          <w:p>
            <w:pPr>
              <w:pStyle w:val="Compact"/>
              <w:jc w:val="left"/>
            </w:pPr>
            <w:r>
              <w:t xml:space="preserve">4 weeks</w:t>
            </w:r>
          </w:p>
        </w:tc>
      </w:tr>
      <w:tr>
        <w:tc>
          <w:tcPr/>
          <w:p>
            <w:pPr>
              <w:pStyle w:val="Compact"/>
              <w:jc w:val="left"/>
            </w:pPr>
            <w:r>
              <w:t xml:space="preserve">Data Analysis</w:t>
            </w:r>
          </w:p>
        </w:tc>
        <w:tc>
          <w:tcPr/>
          <w:p>
            <w:pPr>
              <w:pStyle w:val="Compact"/>
              <w:jc w:val="left"/>
            </w:pPr>
            <w:r>
              <w:t xml:space="preserve">3 weeks</w:t>
            </w:r>
          </w:p>
        </w:tc>
      </w:tr>
      <w:tr>
        <w:tc>
          <w:tcPr/>
          <w:p>
            <w:pPr>
              <w:pStyle w:val="Compact"/>
              <w:jc w:val="left"/>
            </w:pPr>
            <w:r>
              <w:t xml:space="preserve">Report Writing</w:t>
            </w:r>
          </w:p>
        </w:tc>
        <w:tc>
          <w:tcPr/>
          <w:p>
            <w:pPr>
              <w:pStyle w:val="Compact"/>
              <w:jc w:val="left"/>
            </w:pPr>
            <w:r>
              <w:t xml:space="preserve">2 weeks</w:t>
            </w:r>
          </w:p>
        </w:tc>
      </w:tr>
    </w:tbl>
    <w:bookmarkEnd w:id="34"/>
    <w:bookmarkStart w:id="35" w:name="conclusion"/>
    <w:p>
      <w:pPr>
        <w:pStyle w:val="Heading2"/>
      </w:pPr>
      <w:r>
        <w:t xml:space="preserve">9. Conclusion</w:t>
      </w:r>
    </w:p>
    <w:p>
      <w:pPr>
        <w:pStyle w:val="FirstParagraph"/>
      </w:pPr>
      <w:r>
        <w:t xml:space="preserve">This Experiment Protocol provides a structured approach to studying the performance and practices of Web Designers in Buenos Aires, Argentina. By combining rigorous methodology with a focus on local context, the study aims to contribute valuable insights to the field of Web Design and support the growth of the digital industry in the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Argentina Buenos Aires</dc:title>
  <dc:creator/>
  <dc:language>en</dc:language>
  <cp:keywords/>
  <dcterms:created xsi:type="dcterms:W3CDTF">2026-10-10T01:45:18Z</dcterms:created>
  <dcterms:modified xsi:type="dcterms:W3CDTF">2026-10-10T01:45:18Z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