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0" w:name="X59159bce5dd90047f313afb8b809e8d258d9c32"/>
    <w:p>
      <w:pPr>
        <w:pStyle w:val="Heading1"/>
      </w:pPr>
      <w:r>
        <w:t xml:space="preserve">Experiment Protocol: Web Designer Performance and User Experience Optimization</w:t>
      </w:r>
    </w:p>
    <w:p>
      <w:pPr>
        <w:pStyle w:val="FirstParagraph"/>
      </w:pPr>
      <w:r>
        <w:rPr>
          <w:bCs/>
          <w:b/>
        </w:rPr>
        <w:t xml:space="preserve">Location:</w:t>
      </w:r>
      <w:r>
        <w:t xml:space="preserve"> </w:t>
      </w:r>
      <w:r>
        <w:t xml:space="preserve">Australia Brisbane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design practices, and user experience outcomes of Web Designers operating within the Australia Brisbane region. The study aims to identify best practices, common challenges, and opportunities for improvement in web design tailored to the local market. By focusing on the unique characteristics of Brisbane's digital landscape, this protocol seeks to provide actionable insights for Web Designers, businesses, and stakeholders.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Web Designer practices in creating user-friendly and visually appealing websites for Australia Brisbane audiences.</w:t>
      </w:r>
    </w:p>
    <w:p>
      <w:pPr>
        <w:numPr>
          <w:ilvl w:val="0"/>
          <w:numId w:val="1001"/>
        </w:numPr>
        <w:pStyle w:val="Compact"/>
      </w:pPr>
      <w:r>
        <w:t xml:space="preserve">To evaluate the impact of local cultural, economic, and technological factors on web design decisions.</w:t>
      </w:r>
    </w:p>
    <w:p>
      <w:pPr>
        <w:numPr>
          <w:ilvl w:val="0"/>
          <w:numId w:val="1001"/>
        </w:numPr>
        <w:pStyle w:val="Compact"/>
      </w:pPr>
      <w:r>
        <w:t xml:space="preserve">To identify key performance indicators (KPIs) that correlate with successful web design outcomes in the region.</w:t>
      </w:r>
    </w:p>
    <w:p>
      <w:pPr>
        <w:numPr>
          <w:ilvl w:val="0"/>
          <w:numId w:val="1001"/>
        </w:numPr>
        <w:pStyle w:val="Compact"/>
      </w:pPr>
      <w:r>
        <w:t xml:space="preserve">To provide recommendations for improving web design standards and practices in Australia Brisbane.</w:t>
      </w:r>
    </w:p>
    <w:bookmarkEnd w:id="22"/>
    <w:bookmarkStart w:id="23" w:name="scope"/>
    <w:p>
      <w:pPr>
        <w:pStyle w:val="Heading2"/>
      </w:pPr>
      <w:r>
        <w:t xml:space="preserve">3. Scope</w:t>
      </w:r>
    </w:p>
    <w:p>
      <w:pPr>
        <w:pStyle w:val="FirstParagraph"/>
      </w:pPr>
      <w:r>
        <w:t xml:space="preserve">This experiment will focus on Web Designers based in or serving the Australia Brisbane area. The scope includes:</w:t>
      </w:r>
    </w:p>
    <w:p>
      <w:pPr>
        <w:numPr>
          <w:ilvl w:val="0"/>
          <w:numId w:val="1002"/>
        </w:numPr>
        <w:pStyle w:val="Compact"/>
      </w:pPr>
      <w:r>
        <w:t xml:space="preserve">Analysis of websites designed for local businesses, organizations, and individuals.</w:t>
      </w:r>
    </w:p>
    <w:p>
      <w:pPr>
        <w:numPr>
          <w:ilvl w:val="0"/>
          <w:numId w:val="1002"/>
        </w:numPr>
        <w:pStyle w:val="Compact"/>
      </w:pPr>
      <w:r>
        <w:t xml:space="preserve">Evaluation of design elements such as layout, color schemes, typography, navigation, and responsiveness.</w:t>
      </w:r>
    </w:p>
    <w:p>
      <w:pPr>
        <w:numPr>
          <w:ilvl w:val="0"/>
          <w:numId w:val="1002"/>
        </w:numPr>
        <w:pStyle w:val="Compact"/>
      </w:pPr>
      <w:r>
        <w:t xml:space="preserve">Assessment of user experience (UX) metrics, including load times, accessibility, and engagement rates.</w:t>
      </w:r>
    </w:p>
    <w:p>
      <w:pPr>
        <w:numPr>
          <w:ilvl w:val="0"/>
          <w:numId w:val="1002"/>
        </w:numPr>
        <w:pStyle w:val="Compact"/>
      </w:pPr>
      <w:r>
        <w:t xml:space="preserve">Consideration of regional preferences, such as mobile usage trends and local content requirements.</w:t>
      </w:r>
    </w:p>
    <w:bookmarkEnd w:id="23"/>
    <w:bookmarkStart w:id="27" w:name="methodology"/>
    <w:p>
      <w:pPr>
        <w:pStyle w:val="Heading2"/>
      </w:pPr>
      <w:r>
        <w:t xml:space="preserve">4. Methodology</w:t>
      </w:r>
    </w:p>
    <w:p>
      <w:pPr>
        <w:pStyle w:val="FirstParagraph"/>
      </w:pPr>
      <w:r>
        <w:t xml:space="preserve">The experiment will be conducted in three phases:</w:t>
      </w:r>
    </w:p>
    <w:bookmarkStart w:id="24" w:name="phase-1-data-collection"/>
    <w:p>
      <w:pPr>
        <w:pStyle w:val="Heading3"/>
      </w:pPr>
      <w:r>
        <w:t xml:space="preserve">4.1 Phase 1: Data Collection</w:t>
      </w:r>
    </w:p>
    <w:p>
      <w:pPr>
        <w:pStyle w:val="FirstParagraph"/>
      </w:pPr>
      <w:r>
        <w:t xml:space="preserve">A sample of 50 websites designed by Web Designers in Australia Brisbane will be selected. These websites will represent a diverse range of industries, including retail, hospitality, healthcare, and technology. Data will be collected using automated tools and manual assessments to evaluate design quality, functionality, and user experience.</w:t>
      </w:r>
    </w:p>
    <w:bookmarkEnd w:id="24"/>
    <w:bookmarkStart w:id="25" w:name="phase-2-user-testing"/>
    <w:p>
      <w:pPr>
        <w:pStyle w:val="Heading3"/>
      </w:pPr>
      <w:r>
        <w:t xml:space="preserve">4.2 Phase 2: User Testing</w:t>
      </w:r>
    </w:p>
    <w:p>
      <w:pPr>
        <w:pStyle w:val="FirstParagraph"/>
      </w:pPr>
      <w:r>
        <w:t xml:space="preserve">A group of 100 participants from Australia Brisbane will be recruited to interact with the selected websites. Participants will complete tasks such as finding specific information, making purchases, or contacting businesses. Their experiences will be recorded through surveys, interviews, and behavioral analytics.</w:t>
      </w:r>
    </w:p>
    <w:bookmarkEnd w:id="25"/>
    <w:bookmarkStart w:id="26" w:name="phase-3-analysis-and-reporting"/>
    <w:p>
      <w:pPr>
        <w:pStyle w:val="Heading3"/>
      </w:pPr>
      <w:r>
        <w:t xml:space="preserve">4.3 Phase 3: Analysis and Reporting</w:t>
      </w:r>
    </w:p>
    <w:p>
      <w:pPr>
        <w:pStyle w:val="FirstParagraph"/>
      </w:pPr>
      <w:r>
        <w:t xml:space="preserve">Data from the previous phases will be analyzed to identify patterns, trends, and areas for improvement. The findings will be compiled into a comprehensive report with actionable recommendations for Web Designers and stakeholders in Australia Brisbane.</w:t>
      </w:r>
    </w:p>
    <w:bookmarkEnd w:id="26"/>
    <w:bookmarkEnd w:id="27"/>
    <w:bookmarkStart w:id="28" w:name="key-performance-indicators-kpis"/>
    <w:p>
      <w:pPr>
        <w:pStyle w:val="Heading2"/>
      </w:pPr>
      <w:r>
        <w:t xml:space="preserve">5. Key Performance Indicators (KPIs)</w:t>
      </w:r>
    </w:p>
    <w:p>
      <w:pPr>
        <w:pStyle w:val="FirstParagraph"/>
      </w:pPr>
      <w:r>
        <w:t xml:space="preserve">The following KPIs will be used to measure the success of web design practices: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Page Load Time</w:t>
            </w:r>
          </w:p>
        </w:tc>
        <w:tc>
          <w:tcPr/>
          <w:p>
            <w:pPr>
              <w:pStyle w:val="Compact"/>
              <w:jc w:val="left"/>
            </w:pPr>
            <w:r>
              <w:t xml:space="preserve">Time taken for a webpage to fully load.</w:t>
            </w:r>
          </w:p>
        </w:tc>
        <w:tc>
          <w:tcPr/>
          <w:p>
            <w:pPr>
              <w:pStyle w:val="Compact"/>
              <w:jc w:val="left"/>
            </w:pPr>
            <w:r>
              <w:t xml:space="preserve">&lt; 3 seconds</w:t>
            </w:r>
          </w:p>
        </w:tc>
      </w:tr>
      <w:tr>
        <w:tc>
          <w:tcPr/>
          <w:p>
            <w:pPr>
              <w:pStyle w:val="Compact"/>
              <w:jc w:val="left"/>
            </w:pPr>
            <w:r>
              <w:t xml:space="preserve">Mobile Responsiveness</w:t>
            </w:r>
          </w:p>
        </w:tc>
        <w:tc>
          <w:tcPr/>
          <w:p>
            <w:pPr>
              <w:pStyle w:val="Compact"/>
              <w:jc w:val="left"/>
            </w:pPr>
            <w:r>
              <w:t xml:space="preserve">Ability of the website to adapt to different screen sizes.</w:t>
            </w:r>
          </w:p>
        </w:tc>
        <w:tc>
          <w:tcPr/>
          <w:p>
            <w:pPr>
              <w:pStyle w:val="Compact"/>
              <w:jc w:val="left"/>
            </w:pPr>
            <w:r>
              <w:t xml:space="preserve">100% compatibility</w:t>
            </w:r>
          </w:p>
        </w:tc>
      </w:tr>
      <w:tr>
        <w:tc>
          <w:tcPr/>
          <w:p>
            <w:pPr>
              <w:pStyle w:val="Compact"/>
              <w:jc w:val="left"/>
            </w:pPr>
            <w:r>
              <w:t xml:space="preserve">User Engagement</w:t>
            </w:r>
          </w:p>
        </w:tc>
        <w:tc>
          <w:tcPr/>
          <w:p>
            <w:pPr>
              <w:pStyle w:val="Compact"/>
              <w:jc w:val="left"/>
            </w:pPr>
            <w:r>
              <w:t xml:space="preserve">Metrics such as bounce rate, time on site, and click-through rate.</w:t>
            </w:r>
          </w:p>
        </w:tc>
        <w:tc>
          <w:tcPr/>
          <w:p>
            <w:pPr>
              <w:pStyle w:val="Compact"/>
              <w:jc w:val="left"/>
            </w:pPr>
            <w:r>
              <w:t xml:space="preserve">Bounce rate &lt; 40%</w:t>
            </w:r>
          </w:p>
        </w:tc>
      </w:tr>
      <w:tr>
        <w:tc>
          <w:tcPr/>
          <w:p>
            <w:pPr>
              <w:pStyle w:val="Compact"/>
              <w:jc w:val="left"/>
            </w:pPr>
            <w:r>
              <w:t xml:space="preserve">Accessibility Compliance</w:t>
            </w:r>
          </w:p>
        </w:tc>
        <w:tc>
          <w:tcPr/>
          <w:p>
            <w:pPr>
              <w:pStyle w:val="Compact"/>
              <w:jc w:val="left"/>
            </w:pPr>
            <w:r>
              <w:t xml:space="preserve">Adherence to WCAG guidelines for accessibility.</w:t>
            </w:r>
          </w:p>
        </w:tc>
        <w:tc>
          <w:tcPr/>
          <w:p>
            <w:pPr>
              <w:pStyle w:val="Compact"/>
              <w:jc w:val="left"/>
            </w:pPr>
            <w:r>
              <w:t xml:space="preserve">Level AA compliance</w:t>
            </w:r>
          </w:p>
        </w:tc>
      </w:tr>
      <w:tr>
        <w:tc>
          <w:tcPr/>
          <w:p>
            <w:pPr>
              <w:pStyle w:val="Compact"/>
              <w:jc w:val="left"/>
            </w:pPr>
            <w:r>
              <w:t xml:space="preserve">Local Relevance</w:t>
            </w:r>
          </w:p>
        </w:tc>
        <w:tc>
          <w:tcPr/>
          <w:p>
            <w:pPr>
              <w:pStyle w:val="Compact"/>
              <w:jc w:val="left"/>
            </w:pPr>
            <w:r>
              <w:t xml:space="preserve">Inclusion of content and features relevant to Australia Brisbane audiences.</w:t>
            </w:r>
          </w:p>
        </w:tc>
        <w:tc>
          <w:tcPr/>
          <w:p>
            <w:pPr>
              <w:pStyle w:val="Compact"/>
              <w:jc w:val="left"/>
            </w:pPr>
            <w:r>
              <w:t xml:space="preserve">High relevance score</w:t>
            </w:r>
          </w:p>
        </w:tc>
      </w:tr>
    </w:tbl>
    <w:bookmarkEnd w:id="28"/>
    <w:bookmarkStart w:id="29" w:name="ethical-considerations"/>
    <w:p>
      <w:pPr>
        <w:pStyle w:val="Heading2"/>
      </w:pPr>
      <w:r>
        <w:t xml:space="preserve">6. Ethical Considerations</w:t>
      </w:r>
    </w:p>
    <w:p>
      <w:pPr>
        <w:pStyle w:val="FirstParagraph"/>
      </w:pPr>
      <w:r>
        <w:t xml:space="preserve">This experiment will adhere to ethical guidelines to ensure the privacy and well-being of participants. Informed consent will be obtained from all participants, and their data will be anonymized and stored securely. The study will comply with relevant Australian privacy laws and regulations.</w:t>
      </w:r>
    </w:p>
    <w:bookmarkEnd w:id="29"/>
    <w:bookmarkStart w:id="30" w:name="timeline"/>
    <w:p>
      <w:pPr>
        <w:pStyle w:val="Heading2"/>
      </w:pPr>
      <w:r>
        <w:t xml:space="preserve">7. Timeline</w:t>
      </w:r>
    </w:p>
    <w:p>
      <w:pPr>
        <w:pStyle w:val="FirstParagraph"/>
      </w:pPr>
      <w:r>
        <w:t xml:space="preserve">The experiment will be conducted over a period of six months:</w:t>
      </w:r>
    </w:p>
    <w:p>
      <w:pPr>
        <w:numPr>
          <w:ilvl w:val="0"/>
          <w:numId w:val="1003"/>
        </w:numPr>
        <w:pStyle w:val="Compact"/>
      </w:pPr>
      <w:r>
        <w:t xml:space="preserve">Month 1-2: Data collection and website selection.</w:t>
      </w:r>
    </w:p>
    <w:p>
      <w:pPr>
        <w:numPr>
          <w:ilvl w:val="0"/>
          <w:numId w:val="1003"/>
        </w:numPr>
        <w:pStyle w:val="Compact"/>
      </w:pPr>
      <w:r>
        <w:t xml:space="preserve">Month 3-4: User testing and data analysis.</w:t>
      </w:r>
    </w:p>
    <w:p>
      <w:pPr>
        <w:numPr>
          <w:ilvl w:val="0"/>
          <w:numId w:val="1003"/>
        </w:numPr>
        <w:pStyle w:val="Compact"/>
      </w:pPr>
      <w:r>
        <w:t xml:space="preserve">Month 5-6: Reporting and dissemination of findings.</w:t>
      </w:r>
    </w:p>
    <w:bookmarkEnd w:id="30"/>
    <w:bookmarkStart w:id="31" w:name="expected-outcomes"/>
    <w:p>
      <w:pPr>
        <w:pStyle w:val="Heading2"/>
      </w:pPr>
      <w:r>
        <w:t xml:space="preserve">8. Expected Outcomes</w:t>
      </w:r>
    </w:p>
    <w:p>
      <w:pPr>
        <w:pStyle w:val="FirstParagraph"/>
      </w:pPr>
      <w:r>
        <w:t xml:space="preserve">The expected outcomes of this experiment include:</w:t>
      </w:r>
    </w:p>
    <w:p>
      <w:pPr>
        <w:numPr>
          <w:ilvl w:val="0"/>
          <w:numId w:val="1004"/>
        </w:numPr>
        <w:pStyle w:val="Compact"/>
      </w:pPr>
      <w:r>
        <w:t xml:space="preserve">A detailed understanding of the strengths and weaknesses of Web Designer practices in Australia Brisbane.</w:t>
      </w:r>
    </w:p>
    <w:p>
      <w:pPr>
        <w:numPr>
          <w:ilvl w:val="0"/>
          <w:numId w:val="1004"/>
        </w:numPr>
        <w:pStyle w:val="Compact"/>
      </w:pPr>
      <w:r>
        <w:t xml:space="preserve">Identification of best practices for creating effective and engaging websites tailored to local audiences.</w:t>
      </w:r>
    </w:p>
    <w:p>
      <w:pPr>
        <w:numPr>
          <w:ilvl w:val="0"/>
          <w:numId w:val="1004"/>
        </w:numPr>
        <w:pStyle w:val="Compact"/>
      </w:pPr>
      <w:r>
        <w:t xml:space="preserve">Recommendations for improving web design standards and training programs in the region.</w:t>
      </w:r>
    </w:p>
    <w:p>
      <w:pPr>
        <w:numPr>
          <w:ilvl w:val="0"/>
          <w:numId w:val="1004"/>
        </w:numPr>
        <w:pStyle w:val="Compact"/>
      </w:pPr>
      <w:r>
        <w:t xml:space="preserve">Enhanced collaboration between Web Designers, businesses, and stakeholders to drive digital innovation in Australia Brisbane.</w:t>
      </w:r>
    </w:p>
    <w:bookmarkEnd w:id="31"/>
    <w:bookmarkStart w:id="32" w:name="conclusion"/>
    <w:p>
      <w:pPr>
        <w:pStyle w:val="Heading2"/>
      </w:pPr>
      <w:r>
        <w:t xml:space="preserve">9. Conclusion</w:t>
      </w:r>
    </w:p>
    <w:p>
      <w:pPr>
        <w:pStyle w:val="FirstParagraph"/>
      </w:pPr>
      <w:r>
        <w:t xml:space="preserve">This Experiment Protocol provides a structured approach to evaluating the performance and practices of Web Designers in Australia Brisbane. By focusing on local needs and preferences, the study aims to contribute to the growth and development of the digital landscape in the region. The findings will serve as a valuable resource for Web Designers, businesses, and policymakers seeking to improve web design outcomes and user experiences.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Australia Brisbane</dc:title>
  <dc:creator/>
  <dc:language>en</dc:language>
  <cp:keywords/>
  <dcterms:created xsi:type="dcterms:W3CDTF">2026-10-10T04:29:07Z</dcterms:created>
  <dcterms:modified xsi:type="dcterms:W3CDTF">2026-10-10T04:29:07Z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