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France</w:t>
      </w:r>
      <w:r>
        <w:t xml:space="preserve"> </w:t>
      </w:r>
      <w:r>
        <w:t xml:space="preserve">Paris</w:t>
      </w:r>
    </w:p>
    <w:bookmarkStart w:id="20" w:name="X59159bce5dd90047f313afb8b809e8d258d9c32"/>
    <w:p>
      <w:pPr>
        <w:pStyle w:val="Heading1"/>
      </w:pPr>
      <w:r>
        <w:t xml:space="preserve">Experiment Protocol: Web Designer Performance and User Experience Optimization</w:t>
      </w:r>
    </w:p>
    <w:p>
      <w:pPr>
        <w:pStyle w:val="FirstParagraph"/>
      </w:pPr>
      <w:r>
        <w:t xml:space="preserve">Location: France Paris | Role: Web Designer | Date: October 2023</w:t>
      </w:r>
    </w:p>
    <w:bookmarkEnd w:id="20"/>
    <w:p>
      <w:pPr>
        <w:pStyle w:val="BodyText"/>
      </w:pPr>
      <w:r>
        <w:rPr>
          <w:bCs/>
          <w:b/>
        </w:rPr>
        <w:t xml:space="preserve">Protocol ID:</w:t>
      </w:r>
      <w:r>
        <w:t xml:space="preserve"> </w:t>
      </w:r>
      <w:r>
        <w:t xml:space="preserve">WP-FR-PAR-2023-001</w:t>
      </w:r>
    </w:p>
    <w:p>
      <w:pPr>
        <w:pStyle w:val="BodyText"/>
      </w:pPr>
      <w:r>
        <w:rPr>
          <w:bCs/>
          <w:b/>
        </w:rPr>
        <w:t xml:space="preserve">Principal Investigator:</w:t>
      </w:r>
      <w:r>
        <w:t xml:space="preserve"> </w:t>
      </w:r>
      <w:r>
        <w:t xml:space="preserve">[Name Redacted]</w:t>
      </w:r>
    </w:p>
    <w:p>
      <w:pPr>
        <w:pStyle w:val="BodyText"/>
      </w:pPr>
      <w:r>
        <w:rPr>
          <w:bCs/>
          <w:b/>
        </w:rPr>
        <w:t xml:space="preserve">Organization:</w:t>
      </w:r>
      <w:r>
        <w:t xml:space="preserve"> </w:t>
      </w:r>
      <w:r>
        <w:t xml:space="preserve">Digital Innovation Lab, Paris</w:t>
      </w:r>
    </w:p>
    <w:p>
      <w:pPr>
        <w:pStyle w:val="BodyText"/>
      </w:pPr>
      <w:r>
        <w:rPr>
          <w:bCs/>
          <w:b/>
        </w:rPr>
        <w:t xml:space="preserve">Version:</w:t>
      </w:r>
      <w:r>
        <w:t xml:space="preserve"> </w:t>
      </w:r>
      <w:r>
        <w:t xml:space="preserve">1.0</w:t>
      </w:r>
    </w:p>
    <w:p>
      <w:pPr>
        <w:pStyle w:val="BodyText"/>
      </w:pPr>
      <w:r>
        <w:rPr>
          <w:bCs/>
          <w:b/>
        </w:rPr>
        <w:t xml:space="preserve">Status:</w:t>
      </w:r>
      <w:r>
        <w:t xml:space="preserve"> </w:t>
      </w:r>
      <w:r>
        <w:t xml:space="preserve">Approved for Execution</w:t>
      </w:r>
    </w:p>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creativity, and technical proficiency of a Web Designer operating within the competitive digital landscape of France Paris. The city of Paris is renowned for its rich cultural heritage, artistic innovation, and high standards of aesthetic excellence. These characteristics significantly influence user expectations for web design, requiring designers to balance visual appeal with functional efficiency.</w:t>
      </w:r>
    </w:p>
    <w:p>
      <w:pPr>
        <w:pStyle w:val="BodyText"/>
      </w:pPr>
      <w:r>
        <w:t xml:space="preserve">The primary objective of this experiment is to evaluate how a Web Designer adapts to the unique demands of the Parisian market, including multilingual content (French and English), cultural nuances, and regulatory compliance (e.g., GDPR). By systematically testing design outputs, this protocol aims to identify best practices for creating user-centric websites that resonate with local audiences while maintaining global standards.</w:t>
      </w:r>
    </w:p>
    <w:bookmarkEnd w:id="21"/>
    <w:bookmarkStart w:id="22" w:name="objectives"/>
    <w:p>
      <w:pPr>
        <w:pStyle w:val="Heading2"/>
      </w:pPr>
      <w:r>
        <w:t xml:space="preserve">2. Objectives</w:t>
      </w:r>
    </w:p>
    <w:p>
      <w:pPr>
        <w:pStyle w:val="FirstParagraph"/>
      </w:pPr>
      <w:r>
        <w:t xml:space="preserve">The experiment seeks to achieve the following specific objectives:</w:t>
      </w:r>
    </w:p>
    <w:p>
      <w:pPr>
        <w:numPr>
          <w:ilvl w:val="0"/>
          <w:numId w:val="1001"/>
        </w:numPr>
        <w:pStyle w:val="Compact"/>
      </w:pPr>
      <w:r>
        <w:t xml:space="preserve">Assess the Web Designer's ability to create visually compelling and culturally relevant designs tailored to users in France Paris.</w:t>
      </w:r>
    </w:p>
    <w:p>
      <w:pPr>
        <w:numPr>
          <w:ilvl w:val="0"/>
          <w:numId w:val="1001"/>
        </w:numPr>
        <w:pStyle w:val="Compact"/>
      </w:pPr>
      <w:r>
        <w:t xml:space="preserve">Evaluate the technical implementation of responsive design, accessibility standards (RGAA), and performance optimization.</w:t>
      </w:r>
    </w:p>
    <w:p>
      <w:pPr>
        <w:numPr>
          <w:ilvl w:val="0"/>
          <w:numId w:val="1001"/>
        </w:numPr>
        <w:pStyle w:val="Compact"/>
      </w:pPr>
      <w:r>
        <w:t xml:space="preserve">Measure user engagement and satisfaction through controlled testing scenarios.</w:t>
      </w:r>
    </w:p>
    <w:p>
      <w:pPr>
        <w:numPr>
          <w:ilvl w:val="0"/>
          <w:numId w:val="1001"/>
        </w:numPr>
        <w:pStyle w:val="Compact"/>
      </w:pPr>
      <w:r>
        <w:t xml:space="preserve">Analyze the impact of design decisions on conversion rates and brand perception.</w:t>
      </w:r>
    </w:p>
    <w:p>
      <w:pPr>
        <w:numPr>
          <w:ilvl w:val="0"/>
          <w:numId w:val="1001"/>
        </w:numPr>
        <w:pStyle w:val="Compact"/>
      </w:pPr>
      <w:r>
        <w:t xml:space="preserve">Identify areas for improvement in the Web Designer's workflow and skill set.</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two groups of participants:</w:t>
      </w:r>
    </w:p>
    <w:p>
      <w:pPr>
        <w:numPr>
          <w:ilvl w:val="0"/>
          <w:numId w:val="1002"/>
        </w:numPr>
        <w:pStyle w:val="Compact"/>
      </w:pPr>
      <w:r>
        <w:rPr>
          <w:bCs/>
          <w:b/>
        </w:rPr>
        <w:t xml:space="preserve">Web Designers:</w:t>
      </w:r>
      <w:r>
        <w:t xml:space="preserve"> </w:t>
      </w:r>
      <w:r>
        <w:t xml:space="preserve">A sample of five experienced Web Designers based in France Paris, each with at least three years of professional experience.</w:t>
      </w:r>
    </w:p>
    <w:p>
      <w:pPr>
        <w:numPr>
          <w:ilvl w:val="0"/>
          <w:numId w:val="1002"/>
        </w:numPr>
        <w:pStyle w:val="Compact"/>
      </w:pPr>
      <w:r>
        <w:rPr>
          <w:bCs/>
          <w:b/>
        </w:rPr>
        <w:t xml:space="preserve">End Users:</w:t>
      </w:r>
      <w:r>
        <w:t xml:space="preserve"> </w:t>
      </w:r>
      <w:r>
        <w:t xml:space="preserve">A diverse group of 50 participants residing in Paris, representing various demographics (age, gender, occupation) to ensure a comprehensive evaluation of design effectiveness.</w:t>
      </w:r>
    </w:p>
    <w:bookmarkEnd w:id="23"/>
    <w:bookmarkStart w:id="24" w:name="design-tasks"/>
    <w:p>
      <w:pPr>
        <w:pStyle w:val="Heading3"/>
      </w:pPr>
      <w:r>
        <w:t xml:space="preserve">3.2 Design Tasks</w:t>
      </w:r>
    </w:p>
    <w:p>
      <w:pPr>
        <w:pStyle w:val="FirstParagraph"/>
      </w:pPr>
      <w:r>
        <w:t xml:space="preserve">Each Web Designer will be assigned a standardized task: to design a landing page for a fictional Parisian boutique hotel. The task includes the following requirements:</w:t>
      </w:r>
    </w:p>
    <w:p>
      <w:pPr>
        <w:numPr>
          <w:ilvl w:val="0"/>
          <w:numId w:val="1003"/>
        </w:numPr>
        <w:pStyle w:val="Compact"/>
      </w:pPr>
      <w:r>
        <w:t xml:space="preserve">Incorporate elements of Parisian culture and aesthetics.</w:t>
      </w:r>
    </w:p>
    <w:p>
      <w:pPr>
        <w:numPr>
          <w:ilvl w:val="0"/>
          <w:numId w:val="1003"/>
        </w:numPr>
        <w:pStyle w:val="Compact"/>
      </w:pPr>
      <w:r>
        <w:t xml:space="preserve">Ensure the design is fully responsive and accessible.</w:t>
      </w:r>
    </w:p>
    <w:p>
      <w:pPr>
        <w:numPr>
          <w:ilvl w:val="0"/>
          <w:numId w:val="1003"/>
        </w:numPr>
        <w:pStyle w:val="Compact"/>
      </w:pPr>
      <w:r>
        <w:t xml:space="preserve">Include bilingual content (French and English).</w:t>
      </w:r>
    </w:p>
    <w:p>
      <w:pPr>
        <w:numPr>
          <w:ilvl w:val="0"/>
          <w:numId w:val="1003"/>
        </w:numPr>
        <w:pStyle w:val="Compact"/>
      </w:pPr>
      <w:r>
        <w:t xml:space="preserve">Optimize for fast loading times and SEO best practices.</w:t>
      </w:r>
    </w:p>
    <w:bookmarkEnd w:id="24"/>
    <w:bookmarkStart w:id="25" w:name="evaluation-criteria"/>
    <w:p>
      <w:pPr>
        <w:pStyle w:val="Heading3"/>
      </w:pPr>
      <w:r>
        <w:t xml:space="preserve">3.3 Evaluation Criteria</w:t>
      </w:r>
    </w:p>
    <w:p>
      <w:pPr>
        <w:pStyle w:val="FirstParagraph"/>
      </w:pPr>
      <w:r>
        <w:t xml:space="preserve">The designs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Aesthetic Appeal</w:t>
            </w:r>
          </w:p>
        </w:tc>
        <w:tc>
          <w:tcPr/>
          <w:p>
            <w:pPr>
              <w:pStyle w:val="Compact"/>
              <w:jc w:val="left"/>
            </w:pPr>
            <w:r>
              <w:t xml:space="preserve">Visual harmony, creativity, and alignment with Parisian cultural expectations.</w:t>
            </w:r>
          </w:p>
        </w:tc>
        <w:tc>
          <w:tcPr/>
          <w:p>
            <w:pPr>
              <w:pStyle w:val="Compact"/>
              <w:jc w:val="left"/>
            </w:pPr>
            <w:r>
              <w:t xml:space="preserve">25%</w:t>
            </w:r>
          </w:p>
        </w:tc>
      </w:tr>
      <w:tr>
        <w:tc>
          <w:tcPr/>
          <w:p>
            <w:pPr>
              <w:pStyle w:val="Compact"/>
              <w:jc w:val="left"/>
            </w:pPr>
            <w:r>
              <w:t xml:space="preserve">Usability</w:t>
            </w:r>
          </w:p>
        </w:tc>
        <w:tc>
          <w:tcPr/>
          <w:p>
            <w:pPr>
              <w:pStyle w:val="Compact"/>
              <w:jc w:val="left"/>
            </w:pPr>
            <w:r>
              <w:t xml:space="preserve">Ease of navigation, clarity of information, and intuitive layout.</w:t>
            </w:r>
          </w:p>
        </w:tc>
        <w:tc>
          <w:tcPr/>
          <w:p>
            <w:pPr>
              <w:pStyle w:val="Compact"/>
              <w:jc w:val="left"/>
            </w:pPr>
            <w:r>
              <w:t xml:space="preserve">25%</w:t>
            </w:r>
          </w:p>
        </w:tc>
      </w:tr>
      <w:tr>
        <w:tc>
          <w:tcPr/>
          <w:p>
            <w:pPr>
              <w:pStyle w:val="Compact"/>
              <w:jc w:val="left"/>
            </w:pPr>
            <w:r>
              <w:t xml:space="preserve">Technical Performance</w:t>
            </w:r>
          </w:p>
        </w:tc>
        <w:tc>
          <w:tcPr/>
          <w:p>
            <w:pPr>
              <w:pStyle w:val="Compact"/>
              <w:jc w:val="left"/>
            </w:pPr>
            <w:r>
              <w:t xml:space="preserve">Loading speed, responsiveness, and adherence to accessibility standards.</w:t>
            </w:r>
          </w:p>
        </w:tc>
        <w:tc>
          <w:tcPr/>
          <w:p>
            <w:pPr>
              <w:pStyle w:val="Compact"/>
              <w:jc w:val="left"/>
            </w:pPr>
            <w:r>
              <w:t xml:space="preserve">20%</w:t>
            </w:r>
          </w:p>
        </w:tc>
      </w:tr>
      <w:tr>
        <w:tc>
          <w:tcPr/>
          <w:p>
            <w:pPr>
              <w:pStyle w:val="Compact"/>
              <w:jc w:val="left"/>
            </w:pPr>
            <w:r>
              <w:t xml:space="preserve">Cultural Relevance</w:t>
            </w:r>
          </w:p>
        </w:tc>
        <w:tc>
          <w:tcPr/>
          <w:p>
            <w:pPr>
              <w:pStyle w:val="Compact"/>
              <w:jc w:val="left"/>
            </w:pPr>
            <w:r>
              <w:t xml:space="preserve">Appropriate use of language, imagery, and cultural references.</w:t>
            </w:r>
          </w:p>
        </w:tc>
        <w:tc>
          <w:tcPr/>
          <w:p>
            <w:pPr>
              <w:pStyle w:val="Compact"/>
              <w:jc w:val="left"/>
            </w:pPr>
            <w:r>
              <w:t xml:space="preserve">15%</w:t>
            </w:r>
          </w:p>
        </w:tc>
      </w:tr>
      <w:tr>
        <w:tc>
          <w:tcPr/>
          <w:p>
            <w:pPr>
              <w:pStyle w:val="Compact"/>
              <w:jc w:val="left"/>
            </w:pPr>
            <w:r>
              <w:t xml:space="preserve">Conversion Potential</w:t>
            </w:r>
          </w:p>
        </w:tc>
        <w:tc>
          <w:tcPr/>
          <w:p>
            <w:pPr>
              <w:pStyle w:val="Compact"/>
              <w:jc w:val="left"/>
            </w:pPr>
            <w:r>
              <w:t xml:space="preserve">Effectiveness of call-to-action elements and overall persuasiveness.</w:t>
            </w:r>
          </w:p>
        </w:tc>
        <w:tc>
          <w:tcPr/>
          <w:p>
            <w:pPr>
              <w:pStyle w:val="Compact"/>
              <w:jc w:val="left"/>
            </w:pPr>
            <w:r>
              <w:t xml:space="preserve">15%</w:t>
            </w:r>
          </w:p>
        </w:tc>
      </w:tr>
    </w:tbl>
    <w:bookmarkEnd w:id="25"/>
    <w:bookmarkEnd w:id="26"/>
    <w:bookmarkStart w:id="31" w:name="procedure"/>
    <w:p>
      <w:pPr>
        <w:pStyle w:val="Heading2"/>
      </w:pPr>
      <w:r>
        <w:t xml:space="preserve">4. Procedure</w:t>
      </w:r>
    </w:p>
    <w:bookmarkStart w:id="27" w:name="preparation-phase"/>
    <w:p>
      <w:pPr>
        <w:pStyle w:val="Heading3"/>
      </w:pPr>
      <w:r>
        <w:t xml:space="preserve">4.1 Preparation Phase</w:t>
      </w:r>
    </w:p>
    <w:p>
      <w:pPr>
        <w:pStyle w:val="FirstParagraph"/>
      </w:pPr>
      <w:r>
        <w:t xml:space="preserve">Before the experiment begins, all participants will be briefed on the objectives and requirements. Web Designers will receive a detailed brief outlining the fictional hotel's brand identity, target audience, and key features. End users will be screened to ensure they meet the demographic criteria and have no prior knowledge of the project.</w:t>
      </w:r>
    </w:p>
    <w:bookmarkEnd w:id="27"/>
    <w:bookmarkStart w:id="28" w:name="design-phase"/>
    <w:p>
      <w:pPr>
        <w:pStyle w:val="Heading3"/>
      </w:pPr>
      <w:r>
        <w:t xml:space="preserve">4.2 Design Phase</w:t>
      </w:r>
    </w:p>
    <w:p>
      <w:pPr>
        <w:pStyle w:val="FirstParagraph"/>
      </w:pPr>
      <w:r>
        <w:t xml:space="preserve">Web Designers will have one week to complete their designs. They are encouraged to use any tools or frameworks they prefer, provided the final output meets the specified requirements. Progress will be monitored through weekly check-ins to ensure adherence to the timeline.</w:t>
      </w:r>
    </w:p>
    <w:bookmarkEnd w:id="28"/>
    <w:bookmarkStart w:id="29" w:name="testing-phase"/>
    <w:p>
      <w:pPr>
        <w:pStyle w:val="Heading3"/>
      </w:pPr>
      <w:r>
        <w:t xml:space="preserve">4.3 Testing Phase</w:t>
      </w:r>
    </w:p>
    <w:p>
      <w:pPr>
        <w:pStyle w:val="FirstParagraph"/>
      </w:pPr>
      <w:r>
        <w:t xml:space="preserve">Once the designs are finalized, they will be presented to the end users in a randomized order. Each user will interact with the designs in a controlled environment, completing tasks such as booking a room, exploring amenities, and contacting the hotel. Their interactions will be recorded, and they will be asked to provide feedback through surveys and interviews.</w:t>
      </w:r>
    </w:p>
    <w:bookmarkEnd w:id="29"/>
    <w:bookmarkStart w:id="30" w:name="analysis-phase"/>
    <w:p>
      <w:pPr>
        <w:pStyle w:val="Heading3"/>
      </w:pPr>
      <w:r>
        <w:t xml:space="preserve">4.4 Analysis Phase</w:t>
      </w:r>
    </w:p>
    <w:p>
      <w:pPr>
        <w:pStyle w:val="FirstParagraph"/>
      </w:pPr>
      <w:r>
        <w:t xml:space="preserve">Data collected from user interactions, surveys, and interviews will be analyzed using both quantitative and qualitative methods. Key metrics such as task completion rates, time on task, and satisfaction scores will be calculated. Thematic analysis will be conducted on open-ended responses to identify common patterns and insights.</w:t>
      </w:r>
    </w:p>
    <w:bookmarkEnd w:id="30"/>
    <w:bookmarkEnd w:id="31"/>
    <w:bookmarkStart w:id="32" w:name="ethical-considerations"/>
    <w:p>
      <w:pPr>
        <w:pStyle w:val="Heading2"/>
      </w:pPr>
      <w:r>
        <w:t xml:space="preserve">5. Ethical Considerations</w:t>
      </w:r>
    </w:p>
    <w:p>
      <w:pPr>
        <w:pStyle w:val="FirstParagraph"/>
      </w:pPr>
      <w:r>
        <w:t xml:space="preserve">This experiment adheres to ethical guidelines for research involving human participants. All participants will provide informed consent before taking part, and their data will be anonymized to protect their privacy. The study complies with French data protection laws, including the General Data Protection Regulation (GDPR).</w:t>
      </w:r>
    </w:p>
    <w:bookmarkEnd w:id="32"/>
    <w:bookmarkStart w:id="33" w:name="expected-outcomes"/>
    <w:p>
      <w:pPr>
        <w:pStyle w:val="Heading2"/>
      </w:pPr>
      <w:r>
        <w:t xml:space="preserve">6. Expected Outcomes</w:t>
      </w:r>
    </w:p>
    <w:p>
      <w:pPr>
        <w:pStyle w:val="FirstParagraph"/>
      </w:pPr>
      <w:r>
        <w:t xml:space="preserve">The experiment is expected to yield valuable insights into the factors that contribute to successful web design in France Paris. Key outcomes may include:</w:t>
      </w:r>
    </w:p>
    <w:p>
      <w:pPr>
        <w:numPr>
          <w:ilvl w:val="0"/>
          <w:numId w:val="1004"/>
        </w:numPr>
        <w:pStyle w:val="Compact"/>
      </w:pPr>
      <w:r>
        <w:t xml:space="preserve">Identification of design elements that resonate most with Parisian users.</w:t>
      </w:r>
    </w:p>
    <w:p>
      <w:pPr>
        <w:numPr>
          <w:ilvl w:val="0"/>
          <w:numId w:val="1004"/>
        </w:numPr>
        <w:pStyle w:val="Compact"/>
      </w:pPr>
      <w:r>
        <w:t xml:space="preserve">Recommendations for improving the technical and creative skills of Web Designers.</w:t>
      </w:r>
    </w:p>
    <w:p>
      <w:pPr>
        <w:numPr>
          <w:ilvl w:val="0"/>
          <w:numId w:val="1004"/>
        </w:numPr>
        <w:pStyle w:val="Compact"/>
      </w:pPr>
      <w:r>
        <w:t xml:space="preserve">Best practices for balancing cultural relevance with global usability standards.</w:t>
      </w:r>
    </w:p>
    <w:bookmarkEnd w:id="33"/>
    <w:bookmarkStart w:id="34" w:name="conclusion"/>
    <w:p>
      <w:pPr>
        <w:pStyle w:val="Heading2"/>
      </w:pPr>
      <w:r>
        <w:t xml:space="preserve">7. Conclusion</w:t>
      </w:r>
    </w:p>
    <w:p>
      <w:pPr>
        <w:pStyle w:val="FirstParagraph"/>
      </w:pPr>
      <w:r>
        <w:t xml:space="preserve">This Experiment Protocol provides a structured approach to evaluating the performance of Web Designers in the context of France Paris. By focusing on both aesthetic and functional aspects of design, the study aims to contribute to the broader understanding of how cultural and technical factors influence user experience. The findings will be disseminated through academic publications and industry workshops to benefit the web design community.</w:t>
      </w:r>
    </w:p>
    <w:p>
      <w:pPr>
        <w:pStyle w:val="BodyText"/>
      </w:pPr>
      <w:r>
        <w:t xml:space="preserve">© 2023 Digital Innovation Lab, Paris.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France Paris</dc:title>
  <dc:creator/>
  <dc:language>en</dc:language>
  <cp:keywords/>
  <dcterms:created xsi:type="dcterms:W3CDTF">2026-10-10T02:16:03Z</dcterms:created>
  <dcterms:modified xsi:type="dcterms:W3CDTF">2026-10-10T02:16:03Z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