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33" w:name="Xb8a52129fefc8d37f7ffb48badb3c23dd5c0703"/>
    <w:p>
      <w:pPr>
        <w:pStyle w:val="Heading1"/>
      </w:pPr>
      <w:r>
        <w:t xml:space="preserve">Experiment Protocol: Web Designer Performance and User Experience Optimization in Indonesia Jakarta</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effectiveness of Web Designer strategies within the specific digital ecosystem of Indonesia Jakarta. As the capital city and economic hub of Indonesia, Jakarta presents a unique environment characterized by high mobile internet penetration, diverse user demographics, and distinct cultural preferences. The primary objective of this experiment is to determine how specific design interventions implemented by a Web Designer influence user engagement, conversion rates, and overall satisfaction among Jakarta-based users.</w:t>
      </w:r>
    </w:p>
    <w:p>
      <w:pPr>
        <w:pStyle w:val="BodyText"/>
      </w:pPr>
      <w:r>
        <w:t xml:space="preserve">The rapid growth of e-commerce and digital services in Indonesia Jakarta necessitates a data-driven approach to web design. This protocol aims to bridge the gap between theoretical design principles and practical application in a Southeast Asian urban context. By focusing on the role of the Web Designer, we seek to quantify the impact of layout, color theory, typography, and navigation structures tailored to the local audience.</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impact of mobile-first design strategies on user retention rates in Indonesia Jakarta, where mobile usage significantly exceeds desktop usage.</w:t>
      </w:r>
    </w:p>
    <w:p>
      <w:pPr>
        <w:numPr>
          <w:ilvl w:val="0"/>
          <w:numId w:val="1001"/>
        </w:numPr>
        <w:pStyle w:val="Compact"/>
      </w:pPr>
      <w:r>
        <w:t xml:space="preserve">To evaluate how culturally relevant visual elements, curated by the Web Designer, affect trust and brand perception among local users.</w:t>
      </w:r>
    </w:p>
    <w:p>
      <w:pPr>
        <w:numPr>
          <w:ilvl w:val="0"/>
          <w:numId w:val="1001"/>
        </w:numPr>
        <w:pStyle w:val="Compact"/>
      </w:pPr>
      <w:r>
        <w:t xml:space="preserve">To measure the correlation between page load speeds and bounce rates, considering the varying internet infrastructure quality across different districts of Jakarta.</w:t>
      </w:r>
    </w:p>
    <w:p>
      <w:pPr>
        <w:numPr>
          <w:ilvl w:val="0"/>
          <w:numId w:val="1001"/>
        </w:numPr>
        <w:pStyle w:val="Compact"/>
      </w:pPr>
      <w:r>
        <w:t xml:space="preserve">To determine the optimal placement of Call-to-Action (CTA) buttons for maximizing conversion in a high-context culture.</w:t>
      </w:r>
    </w:p>
    <w:bookmarkEnd w:id="21"/>
    <w:bookmarkStart w:id="25" w:name="methodology"/>
    <w:p>
      <w:pPr>
        <w:pStyle w:val="Heading2"/>
      </w:pPr>
      <w:r>
        <w:t xml:space="preserve">3. Methodology</w:t>
      </w:r>
    </w:p>
    <w:bookmarkStart w:id="22" w:name="experimental-design"/>
    <w:p>
      <w:pPr>
        <w:pStyle w:val="Heading3"/>
      </w:pPr>
      <w:r>
        <w:t xml:space="preserve">3.1. Experimental Design</w:t>
      </w:r>
    </w:p>
    <w:p>
      <w:pPr>
        <w:pStyle w:val="FirstParagraph"/>
      </w:pPr>
      <w:r>
        <w:t xml:space="preserve">This study will utilize a randomized controlled trial (RCT) design. Participants will be randomly assigned to one of two groups: the Control Group (Group A) and the Experimental Group (Group B). Both groups will interact with a simulated e-commerce platform targeting the Indonesia Jakarta market.</w:t>
      </w:r>
    </w:p>
    <w:p>
      <w:pPr>
        <w:numPr>
          <w:ilvl w:val="0"/>
          <w:numId w:val="1002"/>
        </w:numPr>
        <w:pStyle w:val="Compact"/>
      </w:pPr>
      <w:r>
        <w:rPr>
          <w:bCs/>
          <w:b/>
        </w:rPr>
        <w:t xml:space="preserve">Control Group (Group A):</w:t>
      </w:r>
      <w:r>
        <w:t xml:space="preserve"> </w:t>
      </w:r>
      <w:r>
        <w:t xml:space="preserve">Will view a standard web design layout based on global best practices but without specific localization for Indonesia Jakarta.</w:t>
      </w:r>
    </w:p>
    <w:p>
      <w:pPr>
        <w:numPr>
          <w:ilvl w:val="0"/>
          <w:numId w:val="1002"/>
        </w:numPr>
        <w:pStyle w:val="Compact"/>
      </w:pPr>
      <w:r>
        <w:rPr>
          <w:bCs/>
          <w:b/>
        </w:rPr>
        <w:t xml:space="preserve">Experimental Group (Group B):</w:t>
      </w:r>
      <w:r>
        <w:t xml:space="preserve"> </w:t>
      </w:r>
      <w:r>
        <w:t xml:space="preserve">Will view a design optimized by the Web Designer specifically for the Jakarta demographic, incorporating local idioms, preferred color palettes, and mobile-optimized navigation.</w:t>
      </w:r>
    </w:p>
    <w:bookmarkEnd w:id="22"/>
    <w:bookmarkStart w:id="23" w:name="participants"/>
    <w:p>
      <w:pPr>
        <w:pStyle w:val="Heading3"/>
      </w:pPr>
      <w:r>
        <w:t xml:space="preserve">3.2. Participants</w:t>
      </w:r>
    </w:p>
    <w:p>
      <w:pPr>
        <w:pStyle w:val="FirstParagraph"/>
      </w:pPr>
      <w:r>
        <w:t xml:space="preserve">The target population consists of internet users residing in Indonesia Jakarta, aged 18 to 45. This demographic represents the core consumer base for digital services in the region. A sample size of 500 participants will be recruited to ensure statistical significance. Recruitment will be conducted through social media platforms popular in Indonesia, such as Instagram and WhatsApp, ensuring a diverse representation of socioeconomic backgrounds within the city.</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web design layout (Standard vs. Jakarta-Optimized) created by the Web Designer.</w:t>
            </w:r>
          </w:p>
        </w:tc>
      </w:tr>
      <w:tr>
        <w:tc>
          <w:tcPr/>
          <w:p>
            <w:pPr>
              <w:pStyle w:val="Compact"/>
              <w:jc w:val="left"/>
            </w:pPr>
            <w:r>
              <w:t xml:space="preserve">Dependent Variables</w:t>
            </w:r>
          </w:p>
        </w:tc>
        <w:tc>
          <w:tcPr/>
          <w:p>
            <w:pPr>
              <w:pStyle w:val="Compact"/>
              <w:jc w:val="left"/>
            </w:pPr>
            <w:r>
              <w:t xml:space="preserve">User engagement time, click-through rate (CTR), conversion rate, and Net Promoter Score (NPS).</w:t>
            </w:r>
          </w:p>
        </w:tc>
      </w:tr>
      <w:tr>
        <w:tc>
          <w:tcPr/>
          <w:p>
            <w:pPr>
              <w:pStyle w:val="Compact"/>
              <w:jc w:val="left"/>
            </w:pPr>
            <w:r>
              <w:t xml:space="preserve">Control Variables</w:t>
            </w:r>
          </w:p>
        </w:tc>
        <w:tc>
          <w:tcPr/>
          <w:p>
            <w:pPr>
              <w:pStyle w:val="Compact"/>
              <w:jc w:val="left"/>
            </w:pPr>
            <w:r>
              <w:t xml:space="preserve">Product offerings, pricing, device type (mobile vs. desktop), and internet connection speed simulation.</w:t>
            </w:r>
          </w:p>
        </w:tc>
      </w:tr>
    </w:tbl>
    <w:bookmarkEnd w:id="24"/>
    <w:bookmarkEnd w:id="25"/>
    <w:bookmarkStart w:id="29" w:name="procedure"/>
    <w:p>
      <w:pPr>
        <w:pStyle w:val="Heading2"/>
      </w:pPr>
      <w:r>
        <w:t xml:space="preserve">4. Procedure</w:t>
      </w:r>
    </w:p>
    <w:p>
      <w:pPr>
        <w:pStyle w:val="FirstParagraph"/>
      </w:pPr>
      <w:r>
        <w:t xml:space="preserve">The experiment will be conducted over a period of four weeks. The procedure is divided into three phases:</w:t>
      </w:r>
    </w:p>
    <w:bookmarkStart w:id="26" w:name="phase-1-preparation-and-design"/>
    <w:p>
      <w:pPr>
        <w:pStyle w:val="Heading3"/>
      </w:pPr>
      <w:r>
        <w:t xml:space="preserve">Phase 1: Preparation and Design</w:t>
      </w:r>
    </w:p>
    <w:p>
      <w:pPr>
        <w:pStyle w:val="FirstParagraph"/>
      </w:pPr>
      <w:r>
        <w:t xml:space="preserve">The Web Designer will create two distinct versions of the website. The Experimental version will incorporate specific adaptations for Indonesia Jakarta, such as:</w:t>
      </w:r>
    </w:p>
    <w:p>
      <w:pPr>
        <w:numPr>
          <w:ilvl w:val="0"/>
          <w:numId w:val="1003"/>
        </w:numPr>
        <w:pStyle w:val="Compact"/>
      </w:pPr>
      <w:r>
        <w:rPr>
          <w:bCs/>
          <w:b/>
        </w:rPr>
        <w:t xml:space="preserve">Mobile Optimization:</w:t>
      </w:r>
      <w:r>
        <w:t xml:space="preserve"> </w:t>
      </w:r>
      <w:r>
        <w:t xml:space="preserve">Ensuring touch targets are large enough for easy navigation on smartphones, which are the primary device for internet access in Jakarta.</w:t>
      </w:r>
    </w:p>
    <w:p>
      <w:pPr>
        <w:numPr>
          <w:ilvl w:val="0"/>
          <w:numId w:val="1003"/>
        </w:numPr>
        <w:pStyle w:val="Compact"/>
      </w:pPr>
      <w:r>
        <w:rPr>
          <w:bCs/>
          <w:b/>
        </w:rPr>
        <w:t xml:space="preserve">Cultural Localization:</w:t>
      </w:r>
      <w:r>
        <w:t xml:space="preserve"> </w:t>
      </w:r>
      <w:r>
        <w:t xml:space="preserve">Using imagery and language that resonate with Jakarta residents, including the use of Bahasa Indonesia mixed with local slang where appropriate.</w:t>
      </w:r>
    </w:p>
    <w:p>
      <w:pPr>
        <w:numPr>
          <w:ilvl w:val="0"/>
          <w:numId w:val="1003"/>
        </w:numPr>
        <w:pStyle w:val="Compact"/>
      </w:pPr>
      <w:r>
        <w:rPr>
          <w:bCs/>
          <w:b/>
        </w:rPr>
        <w:t xml:space="preserve">Performance:</w:t>
      </w:r>
      <w:r>
        <w:t xml:space="preserve"> </w:t>
      </w:r>
      <w:r>
        <w:t xml:space="preserve">Optimizing images and code to ensure fast loading times, crucial for users on mobile data networks.</w:t>
      </w:r>
    </w:p>
    <w:bookmarkEnd w:id="26"/>
    <w:bookmarkStart w:id="27" w:name="phase-2-data-collection"/>
    <w:p>
      <w:pPr>
        <w:pStyle w:val="Heading3"/>
      </w:pPr>
      <w:r>
        <w:t xml:space="preserve">Phase 2: Data Collection</w:t>
      </w:r>
    </w:p>
    <w:p>
      <w:pPr>
        <w:pStyle w:val="FirstParagraph"/>
      </w:pPr>
      <w:r>
        <w:t xml:space="preserve">Participants will be directed to the website via a unique link. Their interactions will be tracked using analytics tools. Key metrics will include:</w:t>
      </w:r>
    </w:p>
    <w:p>
      <w:pPr>
        <w:numPr>
          <w:ilvl w:val="0"/>
          <w:numId w:val="1004"/>
        </w:numPr>
        <w:pStyle w:val="Compact"/>
      </w:pPr>
      <w:r>
        <w:t xml:space="preserve">Time spent on page.</w:t>
      </w:r>
    </w:p>
    <w:p>
      <w:pPr>
        <w:numPr>
          <w:ilvl w:val="0"/>
          <w:numId w:val="1004"/>
        </w:numPr>
        <w:pStyle w:val="Compact"/>
      </w:pPr>
      <w:r>
        <w:t xml:space="preserve">Number of pages visited.</w:t>
      </w:r>
    </w:p>
    <w:p>
      <w:pPr>
        <w:numPr>
          <w:ilvl w:val="0"/>
          <w:numId w:val="1004"/>
        </w:numPr>
        <w:pStyle w:val="Compact"/>
      </w:pPr>
      <w:r>
        <w:t xml:space="preserve">Completion of a specific task (e.g., adding an item to the cart).</w:t>
      </w:r>
    </w:p>
    <w:p>
      <w:pPr>
        <w:numPr>
          <w:ilvl w:val="0"/>
          <w:numId w:val="1004"/>
        </w:numPr>
        <w:pStyle w:val="Compact"/>
      </w:pPr>
      <w:r>
        <w:t xml:space="preserve">Post-experiment survey responses regarding user experience.</w:t>
      </w:r>
    </w:p>
    <w:bookmarkEnd w:id="27"/>
    <w:bookmarkStart w:id="28" w:name="phase-3-analysis"/>
    <w:p>
      <w:pPr>
        <w:pStyle w:val="Heading3"/>
      </w:pPr>
      <w:r>
        <w:t xml:space="preserve">Phase 3: Analysis</w:t>
      </w:r>
    </w:p>
    <w:p>
      <w:pPr>
        <w:pStyle w:val="FirstParagraph"/>
      </w:pPr>
      <w:r>
        <w:t xml:space="preserve">Data will be analyzed using statistical software to compare the performance of the two groups. The Web Designer will review the findings to identify which design elements contributed most significantly to user success.</w:t>
      </w:r>
    </w:p>
    <w:bookmarkEnd w:id="28"/>
    <w:bookmarkEnd w:id="29"/>
    <w:bookmarkStart w:id="30" w:name="ethical-considerations"/>
    <w:p>
      <w:pPr>
        <w:pStyle w:val="Heading2"/>
      </w:pPr>
      <w:r>
        <w:t xml:space="preserve">5. Ethical Considerations</w:t>
      </w:r>
    </w:p>
    <w:p>
      <w:pPr>
        <w:pStyle w:val="FirstParagraph"/>
      </w:pPr>
      <w:r>
        <w:t xml:space="preserve">This experiment adheres to ethical guidelines for research involving human subjects. All participants will provide informed consent before participating. Their data will be anonymized and used solely for the purpose of this study. Participants will be informed of their right to withdraw from the experiment at any time without penalty.</w:t>
      </w:r>
    </w:p>
    <w:bookmarkEnd w:id="30"/>
    <w:bookmarkStart w:id="31" w:name="expected-outcomes"/>
    <w:p>
      <w:pPr>
        <w:pStyle w:val="Heading2"/>
      </w:pPr>
      <w:r>
        <w:t xml:space="preserve">6. Expected Outcomes</w:t>
      </w:r>
    </w:p>
    <w:p>
      <w:pPr>
        <w:pStyle w:val="FirstParagraph"/>
      </w:pPr>
      <w:r>
        <w:t xml:space="preserve">It is hypothesized that the Jakarta-optimized design will result in higher engagement and conversion rates compared to the standard design. Specifically, we expect to see:</w:t>
      </w:r>
    </w:p>
    <w:p>
      <w:pPr>
        <w:numPr>
          <w:ilvl w:val="0"/>
          <w:numId w:val="1005"/>
        </w:numPr>
        <w:pStyle w:val="Compact"/>
      </w:pPr>
      <w:r>
        <w:t xml:space="preserve">A 15-20% increase in mobile conversion rates for the Experimental Group.</w:t>
      </w:r>
    </w:p>
    <w:p>
      <w:pPr>
        <w:numPr>
          <w:ilvl w:val="0"/>
          <w:numId w:val="1005"/>
        </w:numPr>
        <w:pStyle w:val="Compact"/>
      </w:pPr>
      <w:r>
        <w:t xml:space="preserve">Improved user satisfaction scores due to culturally relevant content.</w:t>
      </w:r>
    </w:p>
    <w:p>
      <w:pPr>
        <w:numPr>
          <w:ilvl w:val="0"/>
          <w:numId w:val="1005"/>
        </w:numPr>
        <w:pStyle w:val="Compact"/>
      </w:pPr>
      <w:r>
        <w:t xml:space="preserve">Reduced bounce rates due to faster load times and intuitive navigation.</w:t>
      </w:r>
    </w:p>
    <w:p>
      <w:pPr>
        <w:pStyle w:val="FirstParagraph"/>
      </w:pPr>
      <w:r>
        <w:t xml:space="preserve">These findings will provide valuable insights for Web Designers working in Indonesia Jakarta, enabling them to create more effective and user-centric digital experiences.</w:t>
      </w:r>
    </w:p>
    <w:bookmarkEnd w:id="31"/>
    <w:bookmarkStart w:id="32" w:name="conclusion"/>
    <w:p>
      <w:pPr>
        <w:pStyle w:val="Heading2"/>
      </w:pPr>
      <w:r>
        <w:t xml:space="preserve">7. Conclusion</w:t>
      </w:r>
    </w:p>
    <w:p>
      <w:pPr>
        <w:pStyle w:val="FirstParagraph"/>
      </w:pPr>
      <w:r>
        <w:t xml:space="preserve">This Experiment Protocol provides a structured approach to evaluating the impact of web design on user behavior in Indonesia Jakarta. By focusing on the specific needs and preferences of this market, the study aims to contribute to the body of knowledge on localized web design. The results will be instrumental in guiding future design decisions and improving the digital landscape for users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Indonesia Jakarta</dc:title>
  <dc:creator/>
  <dc:language>en</dc:language>
  <cp:keywords/>
  <dcterms:created xsi:type="dcterms:W3CDTF">2026-10-10T01:45:14Z</dcterms:created>
  <dcterms:modified xsi:type="dcterms:W3CDTF">2026-10-10T01:45:14Z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