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Kyoto</w:t>
      </w:r>
    </w:p>
    <w:bookmarkStart w:id="20" w:name="experiment-protocol-web-designer"/>
    <w:p>
      <w:pPr>
        <w:pStyle w:val="Heading1"/>
      </w:pPr>
      <w:r>
        <w:t xml:space="preserve">Experiment Protocol: Web Designer</w:t>
      </w:r>
    </w:p>
    <w:p>
      <w:pPr>
        <w:pStyle w:val="FirstParagraph"/>
      </w:pPr>
      <w:r>
        <w:rPr>
          <w:bCs/>
          <w:b/>
        </w:rPr>
        <w:t xml:space="preserve">Location:</w:t>
      </w:r>
      <w:r>
        <w:t xml:space="preserve"> </w:t>
      </w:r>
      <w:r>
        <w:t xml:space="preserve">Japan Kyoto</w:t>
      </w:r>
      <w:r>
        <w:br/>
      </w:r>
      <w:r>
        <w:rPr>
          <w:bCs/>
          <w:b/>
        </w:rPr>
        <w:t xml:space="preserve">Document Version:</w:t>
      </w:r>
      <w:r>
        <w:t xml:space="preserve"> </w:t>
      </w:r>
      <w:r>
        <w:t xml:space="preserve">1.0</w:t>
      </w:r>
      <w:r>
        <w:br/>
      </w:r>
      <w:r>
        <w:rPr>
          <w:bCs/>
          <w:b/>
        </w:rPr>
        <w:t xml:space="preserve">Date:</w:t>
      </w:r>
      <w:r>
        <w:t xml:space="preserve"> </w:t>
      </w:r>
      <w:r>
        <w:t xml:space="preserve">October 26, 2023</w:t>
      </w:r>
      <w:r>
        <w:br/>
      </w:r>
      <w:r>
        <w:rPr>
          <w:bCs/>
          <w:b/>
        </w:rPr>
        <w:t xml:space="preserve">Principal Investigator:</w:t>
      </w:r>
      <w:r>
        <w:t xml:space="preserve"> </w:t>
      </w:r>
      <w:r>
        <w:t xml:space="preserve">[Name Redacted]</w:t>
      </w:r>
      <w:r>
        <w:br/>
      </w:r>
      <w:r>
        <w:rPr>
          <w:bCs/>
          <w:b/>
        </w:rPr>
        <w:t xml:space="preserve">Affiliation:</w:t>
      </w:r>
      <w:r>
        <w:t xml:space="preserve"> </w:t>
      </w:r>
      <w:r>
        <w:t xml:space="preserve">Kyoto Digital Culture Research Institute</w:t>
      </w:r>
    </w:p>
    <w:p>
      <w:pPr>
        <w:pStyle w:val="BodyText"/>
      </w:pPr>
      <w:r>
        <w:t xml:space="preserve">This document outlines the standardized procedure for conducting a user experience and cultural adaptation study focused on the role of the</w:t>
      </w:r>
      <w:r>
        <w:t xml:space="preserve"> </w:t>
      </w:r>
      <w:r>
        <w:rPr>
          <w:bCs/>
          <w:b/>
        </w:rPr>
        <w:t xml:space="preserve">Web Designer</w:t>
      </w:r>
      <w:r>
        <w:t xml:space="preserve"> </w:t>
      </w:r>
      <w:r>
        <w:t xml:space="preserve">within the specific socio-cultural context of</w:t>
      </w:r>
      <w:r>
        <w:t xml:space="preserve"> </w:t>
      </w:r>
      <w:r>
        <w:rPr>
          <w:bCs/>
          <w:b/>
        </w:rPr>
        <w:t xml:space="preserve">Japan Kyoto</w:t>
      </w:r>
      <w:r>
        <w:t xml:space="preserve">. The protocol ensures ethical compliance, methodological rigor, and cultural sensitivity.</w:t>
      </w:r>
    </w:p>
    <w:bookmarkEnd w:id="20"/>
    <w:bookmarkStart w:id="21" w:name="introduction-and-background"/>
    <w:p>
      <w:pPr>
        <w:pStyle w:val="Heading2"/>
      </w:pPr>
      <w:r>
        <w:t xml:space="preserve">1. Introduction and Background</w:t>
      </w:r>
    </w:p>
    <w:p>
      <w:pPr>
        <w:pStyle w:val="FirstParagraph"/>
      </w:pPr>
      <w:r>
        <w:t xml:space="preserve">Kyoto, Japan, represents a unique intersection of deep-rooted tradition and modern technological advancement. As a city renowned for its historical preservation, aesthetic sensibilities, and high standards of craftsmanship, it presents a distinct environment for digital interaction. The role of the</w:t>
      </w:r>
      <w:r>
        <w:t xml:space="preserve"> </w:t>
      </w:r>
      <w:r>
        <w:rPr>
          <w:bCs/>
          <w:b/>
        </w:rPr>
        <w:t xml:space="preserve">Web Designer</w:t>
      </w:r>
      <w:r>
        <w:t xml:space="preserve"> </w:t>
      </w:r>
      <w:r>
        <w:t xml:space="preserve">in this region is not merely functional but deeply intertwined with cultural expectations regarding minimalism, hierarchy, and information density.</w:t>
      </w:r>
    </w:p>
    <w:p>
      <w:pPr>
        <w:pStyle w:val="BodyText"/>
      </w:pPr>
      <w:r>
        <w:t xml:space="preserve">This</w:t>
      </w:r>
      <w:r>
        <w:t xml:space="preserve"> </w:t>
      </w:r>
      <w:r>
        <w:rPr>
          <w:bCs/>
          <w:b/>
        </w:rPr>
        <w:t xml:space="preserve">Experiment Protocol</w:t>
      </w:r>
      <w:r>
        <w:t xml:space="preserve"> </w:t>
      </w:r>
      <w:r>
        <w:t xml:space="preserve">aims to investigate how local web design practices in Kyoto influence user trust, engagement, and comprehension. Specifically, we seek to understand how the juxtaposition of traditional Japanese aesthetics (such as Ma, or negative space) with modern web usability standards affects the end-user experience.</w:t>
      </w:r>
    </w:p>
    <w:bookmarkEnd w:id="21"/>
    <w:bookmarkStart w:id="22" w:name="objectives"/>
    <w:p>
      <w:pPr>
        <w:pStyle w:val="Heading2"/>
      </w:pPr>
      <w:r>
        <w:t xml:space="preserve">2. Objectives</w:t>
      </w:r>
    </w:p>
    <w:p>
      <w:pPr>
        <w:pStyle w:val="FirstParagraph"/>
      </w:pPr>
      <w:r>
        <w:t xml:space="preserve">The primary objectives of this study are as follows:</w:t>
      </w:r>
    </w:p>
    <w:p>
      <w:pPr>
        <w:numPr>
          <w:ilvl w:val="0"/>
          <w:numId w:val="1001"/>
        </w:numPr>
        <w:pStyle w:val="Compact"/>
      </w:pPr>
      <w:r>
        <w:t xml:space="preserve">To evaluate the effectiveness of culturally adapted web interfaces designed by local</w:t>
      </w:r>
      <w:r>
        <w:t xml:space="preserve"> </w:t>
      </w:r>
      <w:r>
        <w:rPr>
          <w:bCs/>
          <w:b/>
        </w:rPr>
        <w:t xml:space="preserve">Web Designer</w:t>
      </w:r>
      <w:r>
        <w:t xml:space="preserve"> </w:t>
      </w:r>
      <w:r>
        <w:t xml:space="preserve">professionals in Kyoto.</w:t>
      </w:r>
    </w:p>
    <w:p>
      <w:pPr>
        <w:numPr>
          <w:ilvl w:val="0"/>
          <w:numId w:val="1001"/>
        </w:numPr>
        <w:pStyle w:val="Compact"/>
      </w:pPr>
      <w:r>
        <w:t xml:space="preserve">To measure user satisfaction and task completion rates among Kyoto residents when interacting with websites that prioritize traditional aesthetic values versus those that prioritize global Western design standards.</w:t>
      </w:r>
    </w:p>
    <w:p>
      <w:pPr>
        <w:numPr>
          <w:ilvl w:val="0"/>
          <w:numId w:val="1001"/>
        </w:numPr>
        <w:pStyle w:val="Compact"/>
      </w:pPr>
      <w:r>
        <w:t xml:space="preserve">To identify specific design elements (typography, color palettes, navigation structures) that resonate most strongly with the demographic in</w:t>
      </w:r>
      <w:r>
        <w:t xml:space="preserve"> </w:t>
      </w:r>
      <w:r>
        <w:rPr>
          <w:bCs/>
          <w:b/>
        </w:rPr>
        <w:t xml:space="preserve">Japan Kyoto</w:t>
      </w:r>
      <w:r>
        <w:t xml:space="preserve">.</w:t>
      </w:r>
    </w:p>
    <w:p>
      <w:pPr>
        <w:numPr>
          <w:ilvl w:val="0"/>
          <w:numId w:val="1001"/>
        </w:numPr>
        <w:pStyle w:val="Compact"/>
      </w:pPr>
      <w:r>
        <w:t xml:space="preserve">To establish a framework for ethical design practices that respect local cultural norms while ensuring accessibility.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mixed-methods approach, combining quantitative usability testing with qualitative interviews. The study will be conducted over a period of six weeks in various districts of Kyoto, including Gion, Higashiyama, and central Kyoto Station areas.</w:t>
      </w:r>
    </w:p>
    <w:bookmarkEnd w:id="23"/>
    <w:bookmarkStart w:id="24" w:name="participants"/>
    <w:p>
      <w:pPr>
        <w:pStyle w:val="Heading3"/>
      </w:pPr>
      <w:r>
        <w:t xml:space="preserve">3.2 Participants</w:t>
      </w:r>
    </w:p>
    <w:p>
      <w:pPr>
        <w:pStyle w:val="FirstParagraph"/>
      </w:pPr>
      <w:r>
        <w:t xml:space="preserve">Participants will be recruited from the local population of</w:t>
      </w:r>
      <w:r>
        <w:t xml:space="preserve"> </w:t>
      </w:r>
      <w:r>
        <w:rPr>
          <w:bCs/>
          <w:b/>
        </w:rPr>
        <w:t xml:space="preserve">Japan Kyoto</w:t>
      </w:r>
      <w:r>
        <w:t xml:space="preserve">. The sample size will consist of 60 participants, stratified by age (20-35, 36-55, 56+) and digital literacy levels. Inclusion criteria require participants to be residents of Kyoto for at least two years to ensure cultural familiarity.</w:t>
      </w:r>
    </w:p>
    <w:bookmarkEnd w:id="24"/>
    <w:bookmarkStart w:id="25" w:name="materials"/>
    <w:p>
      <w:pPr>
        <w:pStyle w:val="Heading3"/>
      </w:pPr>
      <w:r>
        <w:t xml:space="preserve">3.3 Materials</w:t>
      </w:r>
    </w:p>
    <w:p>
      <w:pPr>
        <w:pStyle w:val="FirstParagraph"/>
      </w:pPr>
      <w:r>
        <w:t xml:space="preserve">Two distinct website prototypes will be developed by a certified</w:t>
      </w:r>
      <w:r>
        <w:t xml:space="preserve"> </w:t>
      </w:r>
      <w:r>
        <w:rPr>
          <w:bCs/>
          <w:b/>
        </w:rPr>
        <w:t xml:space="preserve">Web Designer</w:t>
      </w:r>
      <w:r>
        <w:t xml:space="preserve"> </w:t>
      </w:r>
      <w:r>
        <w:t xml:space="preserve">based in Kyoto.</w:t>
      </w:r>
    </w:p>
    <w:p>
      <w:pPr>
        <w:numPr>
          <w:ilvl w:val="0"/>
          <w:numId w:val="1002"/>
        </w:numPr>
        <w:pStyle w:val="Compact"/>
      </w:pPr>
      <w:r>
        <w:rPr>
          <w:bCs/>
          <w:b/>
        </w:rPr>
        <w:t xml:space="preserve">Prototype A (Traditional):</w:t>
      </w:r>
      <w:r>
        <w:t xml:space="preserve"> </w:t>
      </w:r>
      <w:r>
        <w:t xml:space="preserve">Emphasizes high information density, vertical text options, subtle color palettes inspired by nature, and complex navigation structures common in legacy Japanese corporate sites.</w:t>
      </w:r>
    </w:p>
    <w:p>
      <w:pPr>
        <w:numPr>
          <w:ilvl w:val="0"/>
          <w:numId w:val="1002"/>
        </w:numPr>
        <w:pStyle w:val="Compact"/>
      </w:pPr>
      <w:r>
        <w:rPr>
          <w:bCs/>
          <w:b/>
        </w:rPr>
        <w:t xml:space="preserve">Prototype B (Modern/Global):</w:t>
      </w:r>
      <w:r>
        <w:t xml:space="preserve"> </w:t>
      </w:r>
      <w:r>
        <w:t xml:space="preserve">Emphasizes minimalism, large whitespace, bold typography, and linear navigation flows typical of international design trends.</w:t>
      </w:r>
    </w:p>
    <w:bookmarkEnd w:id="25"/>
    <w:bookmarkEnd w:id="26"/>
    <w:bookmarkStart w:id="27" w:name="procedure"/>
    <w:p>
      <w:pPr>
        <w:pStyle w:val="Heading2"/>
      </w:pPr>
      <w:r>
        <w:t xml:space="preserve">4. Procedure</w:t>
      </w:r>
    </w:p>
    <w:p>
      <w:pPr>
        <w:pStyle w:val="FirstParagraph"/>
      </w:pPr>
      <w:r>
        <w:t xml:space="preserve">The following steps outline the execution of this</w:t>
      </w:r>
      <w:r>
        <w:t xml:space="preserve"> </w:t>
      </w:r>
      <w:r>
        <w:rPr>
          <w:bCs/>
          <w:b/>
        </w:rPr>
        <w:t xml:space="preserve">Experiment Protocol</w:t>
      </w:r>
      <w:r>
        <w:t xml:space="preserve">:</w:t>
      </w:r>
    </w:p>
    <w:p>
      <w:pPr>
        <w:numPr>
          <w:ilvl w:val="0"/>
          <w:numId w:val="1003"/>
        </w:numPr>
        <w:pStyle w:val="Compact"/>
      </w:pPr>
      <w:r>
        <w:rPr>
          <w:bCs/>
          <w:b/>
        </w:rPr>
        <w:t xml:space="preserve">Informed Consent:</w:t>
      </w:r>
      <w:r>
        <w:t xml:space="preserve"> </w:t>
      </w:r>
      <w:r>
        <w:t xml:space="preserve">Participants will be briefed on the study's purpose. Consent forms will be provided in Japanese to ensure full comprehension. Emphasis will be placed on the voluntary nature of participation.</w:t>
      </w:r>
    </w:p>
    <w:p>
      <w:pPr>
        <w:numPr>
          <w:ilvl w:val="0"/>
          <w:numId w:val="1003"/>
        </w:numPr>
        <w:pStyle w:val="Compact"/>
      </w:pPr>
      <w:r>
        <w:rPr>
          <w:bCs/>
          <w:b/>
        </w:rPr>
        <w:t xml:space="preserve">Pre-Test Survey:</w:t>
      </w:r>
      <w:r>
        <w:t xml:space="preserve"> </w:t>
      </w:r>
      <w:r>
        <w:t xml:space="preserve">Participants will complete a questionnaire assessing their familiarity with web technologies and their preferences regarding digital aesthetics.</w:t>
      </w:r>
    </w:p>
    <w:p>
      <w:pPr>
        <w:numPr>
          <w:ilvl w:val="0"/>
          <w:numId w:val="1003"/>
        </w:numPr>
        <w:pStyle w:val="Compact"/>
      </w:pPr>
      <w:r>
        <w:rPr>
          <w:bCs/>
          <w:b/>
        </w:rPr>
        <w:t xml:space="preserve">Usability Task:</w:t>
      </w:r>
      <w:r>
        <w:t xml:space="preserve"> </w:t>
      </w:r>
      <w:r>
        <w:t xml:space="preserve">Participants will be asked to perform specific tasks (e.g., finding event information, purchasing a ticket, contacting support) on both Prototype A and Prototype B. Tasks will be randomized to avoid order effects.</w:t>
      </w:r>
    </w:p>
    <w:p>
      <w:pPr>
        <w:numPr>
          <w:ilvl w:val="0"/>
          <w:numId w:val="1003"/>
        </w:numPr>
        <w:pStyle w:val="Compact"/>
      </w:pPr>
      <w:r>
        <w:rPr>
          <w:bCs/>
          <w:b/>
        </w:rPr>
        <w:t xml:space="preserve">Observation:</w:t>
      </w:r>
      <w:r>
        <w:t xml:space="preserve"> </w:t>
      </w:r>
      <w:r>
        <w:t xml:space="preserve">Researchers will observe user interactions, noting hesitation, errors, and navigation paths. Special attention will be paid to how the</w:t>
      </w:r>
      <w:r>
        <w:t xml:space="preserve"> </w:t>
      </w:r>
      <w:r>
        <w:rPr>
          <w:bCs/>
          <w:b/>
        </w:rPr>
        <w:t xml:space="preserve">Web Designer</w:t>
      </w:r>
      <w:r>
        <w:t xml:space="preserve">'s choices impact user confidence.</w:t>
      </w:r>
    </w:p>
    <w:p>
      <w:pPr>
        <w:numPr>
          <w:ilvl w:val="0"/>
          <w:numId w:val="1003"/>
        </w:numPr>
        <w:pStyle w:val="Compact"/>
      </w:pPr>
      <w:r>
        <w:rPr>
          <w:bCs/>
          <w:b/>
        </w:rPr>
        <w:t xml:space="preserve">Post-Test Interview:</w:t>
      </w:r>
      <w:r>
        <w:t xml:space="preserve"> </w:t>
      </w:r>
      <w:r>
        <w:t xml:space="preserve">A semi-structured interview will be conducted to gather qualitative feedback on the emotional response to each design.</w:t>
      </w:r>
    </w:p>
    <w:bookmarkEnd w:id="27"/>
    <w:bookmarkStart w:id="28" w:name="data-analysis"/>
    <w:p>
      <w:pPr>
        <w:pStyle w:val="Heading2"/>
      </w:pPr>
      <w:r>
        <w:t xml:space="preserve">5. Data Analysis</w:t>
      </w:r>
    </w:p>
    <w:p>
      <w:pPr>
        <w:pStyle w:val="FirstParagraph"/>
      </w:pPr>
      <w:r>
        <w:t xml:space="preserve">Quantitative data, including task completion times and error rates, will be analyzed using statistical software to determine significant differences between the two prototypes. Qualitative data from interviews will be coded thematically to identify recurring cultural motifs and user sentiments specific to the Kyoto context.</w:t>
      </w:r>
    </w:p>
    <w:p>
      <w:pPr>
        <w:pStyle w:val="BodyText"/>
      </w:pPr>
      <w:r>
        <w:t xml:space="preserve">The analysis will specifically look for correlations between the</w:t>
      </w:r>
      <w:r>
        <w:t xml:space="preserve"> </w:t>
      </w:r>
      <w:r>
        <w:rPr>
          <w:bCs/>
          <w:b/>
        </w:rPr>
        <w:t xml:space="preserve">Web Designer</w:t>
      </w:r>
      <w:r>
        <w:t xml:space="preserve">'s adherence to local aesthetic norms and user trust metrics.</w:t>
      </w:r>
    </w:p>
    <w:bookmarkEnd w:id="28"/>
    <w:bookmarkStart w:id="29"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adheres to the ethical guidelines set forth by the Japanese Society for Artificial Intelligence and the local university review board.</w:t>
      </w:r>
    </w:p>
    <w:p>
      <w:pPr>
        <w:numPr>
          <w:ilvl w:val="0"/>
          <w:numId w:val="1004"/>
        </w:numPr>
        <w:pStyle w:val="Compact"/>
      </w:pPr>
      <w:r>
        <w:rPr>
          <w:bCs/>
          <w:b/>
        </w:rPr>
        <w:t xml:space="preserve">Privacy:</w:t>
      </w:r>
      <w:r>
        <w:t xml:space="preserve"> </w:t>
      </w:r>
      <w:r>
        <w:t xml:space="preserve">All personal data collected from participants in</w:t>
      </w:r>
      <w:r>
        <w:t xml:space="preserve"> </w:t>
      </w:r>
      <w:r>
        <w:rPr>
          <w:bCs/>
          <w:b/>
        </w:rPr>
        <w:t xml:space="preserve">Japan Kyoto</w:t>
      </w:r>
      <w:r>
        <w:t xml:space="preserve"> </w:t>
      </w:r>
      <w:r>
        <w:t xml:space="preserve">will be anonymized and stored securely in compliance with the Act on the Protection of Personal Information (APPI).</w:t>
      </w:r>
    </w:p>
    <w:p>
      <w:pPr>
        <w:numPr>
          <w:ilvl w:val="0"/>
          <w:numId w:val="1004"/>
        </w:numPr>
        <w:pStyle w:val="Compact"/>
      </w:pPr>
      <w:r>
        <w:rPr>
          <w:bCs/>
          <w:b/>
        </w:rPr>
        <w:t xml:space="preserve">Cultural Respect:</w:t>
      </w:r>
      <w:r>
        <w:t xml:space="preserve"> </w:t>
      </w:r>
      <w:r>
        <w:t xml:space="preserve">The study acknowledges the sensitivity of cultural representation. The</w:t>
      </w:r>
      <w:r>
        <w:t xml:space="preserve"> </w:t>
      </w:r>
      <w:r>
        <w:rPr>
          <w:bCs/>
          <w:b/>
        </w:rPr>
        <w:t xml:space="preserve">Web Designer</w:t>
      </w:r>
      <w:r>
        <w:t xml:space="preserve"> </w:t>
      </w:r>
      <w:r>
        <w:t xml:space="preserve">involved in creating the prototypes will consult with local cultural experts to avoid stereotypes or misrepresentation.</w:t>
      </w:r>
    </w:p>
    <w:p>
      <w:pPr>
        <w:numPr>
          <w:ilvl w:val="0"/>
          <w:numId w:val="1004"/>
        </w:numPr>
        <w:pStyle w:val="Compact"/>
      </w:pPr>
      <w:r>
        <w:rPr>
          <w:bCs/>
          <w:b/>
        </w:rPr>
        <w:t xml:space="preserve">Right to Withdraw:</w:t>
      </w:r>
      <w:r>
        <w:t xml:space="preserve"> </w:t>
      </w:r>
      <w:r>
        <w:t xml:space="preserve">Participants may withdraw from the study at any time without penalty.</w:t>
      </w:r>
    </w:p>
    <w:bookmarkEnd w:id="29"/>
    <w:bookmarkStart w:id="30" w:name="expected-outcomes-and-impact"/>
    <w:p>
      <w:pPr>
        <w:pStyle w:val="Heading2"/>
      </w:pPr>
      <w:r>
        <w:t xml:space="preserve">7. Expected Outcomes and Impact</w:t>
      </w:r>
    </w:p>
    <w:p>
      <w:pPr>
        <w:pStyle w:val="FirstParagraph"/>
      </w:pPr>
      <w:r>
        <w:t xml:space="preserve">We anticipate that this study will reveal that users in Kyoto prefer a hybrid approach that balances modern usability with traditional aesthetic cues. The findings will provide actionable insights for</w:t>
      </w:r>
      <w:r>
        <w:t xml:space="preserve"> </w:t>
      </w:r>
      <w:r>
        <w:rPr>
          <w:bCs/>
          <w:b/>
        </w:rPr>
        <w:t xml:space="preserve">Web Designer</w:t>
      </w:r>
      <w:r>
        <w:t xml:space="preserve"> </w:t>
      </w:r>
      <w:r>
        <w:t xml:space="preserve">professionals operating in Japan, helping them create more inclusive and effective digital experiences. Furthermore, this</w:t>
      </w:r>
      <w:r>
        <w:t xml:space="preserve"> </w:t>
      </w:r>
      <w:r>
        <w:rPr>
          <w:bCs/>
          <w:b/>
        </w:rPr>
        <w:t xml:space="preserve">Experiment Protocol</w:t>
      </w:r>
      <w:r>
        <w:t xml:space="preserve"> </w:t>
      </w:r>
      <w:r>
        <w:t xml:space="preserve">serves as a model for future cross-cultural design research in other regions of Japan.</w:t>
      </w:r>
    </w:p>
    <w:bookmarkEnd w:id="30"/>
    <w:p>
      <w:pPr>
        <w:pStyle w:val="BodyText"/>
      </w:pPr>
      <w:r>
        <w:t xml:space="preserve">© 2023 Kyoto Digital Culture Research Institute. All rights reserved.</w:t>
      </w:r>
      <w:r>
        <w:br/>
      </w:r>
      <w:r>
        <w:t xml:space="preserve">This document is confidential and intended for research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in Japan Kyoto</dc:title>
  <dc:creator/>
  <dc:language>en</dc:language>
  <cp:keywords/>
  <dcterms:created xsi:type="dcterms:W3CDTF">2026-10-10T02:28:26Z</dcterms:created>
  <dcterms:modified xsi:type="dcterms:W3CDTF">2026-10-10T02:28:26Z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