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Efficacy</w:t>
      </w:r>
      <w:r>
        <w:t xml:space="preserve"> </w:t>
      </w:r>
      <w:r>
        <w:t xml:space="preserve">in</w:t>
      </w:r>
      <w:r>
        <w:t xml:space="preserve"> </w:t>
      </w:r>
      <w:r>
        <w:t xml:space="preserve">Kazakhstan</w:t>
      </w:r>
      <w:r>
        <w:t xml:space="preserve"> </w:t>
      </w:r>
      <w:r>
        <w:t xml:space="preserve">Almaty</w:t>
      </w:r>
    </w:p>
    <w:bookmarkStart w:id="20" w:name="Xfc17f70e1ab22635b8aa01c6cc9253d6b18fe97"/>
    <w:p>
      <w:pPr>
        <w:pStyle w:val="Heading1"/>
      </w:pPr>
      <w:r>
        <w:t xml:space="preserve">Experiment Protocol: Web Designer Efficacy in Kazakhstan Almaty</w:t>
      </w:r>
    </w:p>
    <w:p>
      <w:pPr>
        <w:pStyle w:val="FirstParagraph"/>
      </w:pPr>
      <w:r>
        <w:rPr>
          <w:bCs/>
          <w:b/>
        </w:rPr>
        <w:t xml:space="preserve">Protocol ID:</w:t>
      </w:r>
      <w:r>
        <w:t xml:space="preserve"> </w:t>
      </w:r>
      <w:r>
        <w:t xml:space="preserve">KZ-ALMTY-WD-2024-001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Almaty, Kazakhstan</w:t>
      </w:r>
    </w:p>
    <w:p>
      <w:pPr>
        <w:pStyle w:val="BodyText"/>
      </w:pPr>
      <w:r>
        <w:rPr>
          <w:bCs/>
          <w:b/>
        </w:rPr>
        <w:t xml:space="preserve">Subject:</w:t>
      </w:r>
      <w:r>
        <w:t xml:space="preserve"> </w:t>
      </w:r>
      <w:r>
        <w:t xml:space="preserve">Web Designer Performance and User Experience Optimization</w:t>
      </w:r>
    </w:p>
    <w:bookmarkEnd w:id="20"/>
    <w:bookmarkStart w:id="21" w:name="introduction-and-background"/>
    <w:p>
      <w:pPr>
        <w:pStyle w:val="Heading2"/>
      </w:pPr>
      <w:r>
        <w:t xml:space="preserve">1. Introduction and Background</w:t>
      </w:r>
    </w:p>
    <w:p>
      <w:pPr>
        <w:pStyle w:val="FirstParagraph"/>
      </w:pPr>
      <w:r>
        <w:t xml:space="preserve">The digital landscape in Kazakhstan Almaty is rapidly evolving, with a significant surge in e-commerce, fintech, and service-oriented platforms. As the economic hub of the country, Almaty presents a unique demographic for digital interaction, characterized by high mobile penetration rates and a bilingual user base (Kazakh and Russian). This Experiment Protocol outlines a structured methodology to evaluate the performance, design decisions, and user engagement strategies employed by a Web Designer operating within this specific geographic and cultural context.</w:t>
      </w:r>
    </w:p>
    <w:p>
      <w:pPr>
        <w:pStyle w:val="BodyText"/>
      </w:pPr>
      <w:r>
        <w:t xml:space="preserve">The primary objective is to determine how specific design interventions by a Web Designer impact user retention, conversion rates, and overall satisfaction among residents of Kazakhstan Almaty. This protocol ensures that the experiment is conducted ethically, systematically, and with measurable outcomes.</w:t>
      </w:r>
    </w:p>
    <w:bookmarkEnd w:id="21"/>
    <w:bookmarkStart w:id="22" w:name="objectives"/>
    <w:p>
      <w:pPr>
        <w:pStyle w:val="Heading2"/>
      </w:pPr>
      <w:r>
        <w:t xml:space="preserve">2. Objectives</w:t>
      </w:r>
    </w:p>
    <w:p>
      <w:pPr>
        <w:pStyle w:val="FirstParagraph"/>
      </w:pPr>
      <w:r>
        <w:t xml:space="preserve">The core objectives of this experiment are:</w:t>
      </w:r>
    </w:p>
    <w:p>
      <w:pPr>
        <w:numPr>
          <w:ilvl w:val="0"/>
          <w:numId w:val="1001"/>
        </w:numPr>
        <w:pStyle w:val="Compact"/>
      </w:pPr>
      <w:r>
        <w:t xml:space="preserve">To assess the effectiveness of localized UI/UX design elements tailored to the Kazakhstan Almaty market.</w:t>
      </w:r>
    </w:p>
    <w:p>
      <w:pPr>
        <w:numPr>
          <w:ilvl w:val="0"/>
          <w:numId w:val="1001"/>
        </w:numPr>
        <w:pStyle w:val="Compact"/>
      </w:pPr>
      <w:r>
        <w:t xml:space="preserve">To measure the impact of load times and mobile responsiveness on user behavior in Almaty’s network conditions.</w:t>
      </w:r>
    </w:p>
    <w:p>
      <w:pPr>
        <w:numPr>
          <w:ilvl w:val="0"/>
          <w:numId w:val="1001"/>
        </w:numPr>
        <w:pStyle w:val="Compact"/>
      </w:pPr>
      <w:r>
        <w:t xml:space="preserve">To evaluate the Web Designer’s ability to integrate cultural nuances into visual design without compromising usability.</w:t>
      </w:r>
    </w:p>
    <w:p>
      <w:pPr>
        <w:numPr>
          <w:ilvl w:val="0"/>
          <w:numId w:val="1001"/>
        </w:numPr>
        <w:pStyle w:val="Compact"/>
      </w:pPr>
      <w:r>
        <w:t xml:space="preserve">To establish a baseline for conversion metrics before and after design interventions.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randomized controlled trial (RCT) approach. Two versions of a target website will be created:</w:t>
      </w:r>
    </w:p>
    <w:p>
      <w:pPr>
        <w:numPr>
          <w:ilvl w:val="0"/>
          <w:numId w:val="1002"/>
        </w:numPr>
        <w:pStyle w:val="Compact"/>
      </w:pPr>
      <w:r>
        <w:rPr>
          <w:bCs/>
          <w:b/>
        </w:rPr>
        <w:t xml:space="preserve">Control Group (A):</w:t>
      </w:r>
      <w:r>
        <w:t xml:space="preserve"> </w:t>
      </w:r>
      <w:r>
        <w:t xml:space="preserve">The existing website design, which serves as the baseline.</w:t>
      </w:r>
    </w:p>
    <w:p>
      <w:pPr>
        <w:numPr>
          <w:ilvl w:val="0"/>
          <w:numId w:val="1002"/>
        </w:numPr>
        <w:pStyle w:val="Compact"/>
      </w:pPr>
      <w:r>
        <w:rPr>
          <w:bCs/>
          <w:b/>
        </w:rPr>
        <w:t xml:space="preserve">Experimental Group (B):</w:t>
      </w:r>
      <w:r>
        <w:t xml:space="preserve"> </w:t>
      </w:r>
      <w:r>
        <w:t xml:space="preserve">A redesigned version developed by the Web Designer, incorporating specific optimizations for the Kazakhstan Almaty audience.</w:t>
      </w:r>
    </w:p>
    <w:p>
      <w:pPr>
        <w:pStyle w:val="FirstParagraph"/>
      </w:pPr>
      <w:r>
        <w:t xml:space="preserve">Traffic will be split evenly (50/50) between the two groups using a load balancer. The experiment will run for a period of four weeks to account for weekly traffic fluctuations.</w:t>
      </w:r>
    </w:p>
    <w:bookmarkEnd w:id="23"/>
    <w:bookmarkStart w:id="24" w:name="participant-selection"/>
    <w:p>
      <w:pPr>
        <w:pStyle w:val="Heading3"/>
      </w:pPr>
      <w:r>
        <w:t xml:space="preserve">3.2 Participant Selection</w:t>
      </w:r>
    </w:p>
    <w:p>
      <w:pPr>
        <w:pStyle w:val="FirstParagraph"/>
      </w:pPr>
      <w:r>
        <w:t xml:space="preserve">Participants will be users accessing the website from IP addresses located in Kazakhstan Almaty. Inclusion criteria include:</w:t>
      </w:r>
    </w:p>
    <w:p>
      <w:pPr>
        <w:numPr>
          <w:ilvl w:val="0"/>
          <w:numId w:val="1003"/>
        </w:numPr>
        <w:pStyle w:val="Compact"/>
      </w:pPr>
      <w:r>
        <w:t xml:space="preserve">Users aged 18-45, representing the primary digital consumer demographic in Almaty.</w:t>
      </w:r>
    </w:p>
    <w:p>
      <w:pPr>
        <w:numPr>
          <w:ilvl w:val="0"/>
          <w:numId w:val="1003"/>
        </w:numPr>
        <w:pStyle w:val="Compact"/>
      </w:pPr>
      <w:r>
        <w:t xml:space="preserve">Users accessing the site via mobile devices (minimum 70% of traffic), reflecting local usage patterns.</w:t>
      </w:r>
    </w:p>
    <w:p>
      <w:pPr>
        <w:numPr>
          <w:ilvl w:val="0"/>
          <w:numId w:val="1003"/>
        </w:numPr>
        <w:pStyle w:val="Compact"/>
      </w:pPr>
      <w:r>
        <w:t xml:space="preserve">First-time visitors and returning users will be tracked separately to analyze acquisition vs. retention.</w:t>
      </w:r>
    </w:p>
    <w:bookmarkEnd w:id="24"/>
    <w:bookmarkStart w:id="25"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The design elements implemented by the Web Designer (e.g., color schemes, navigation structure, language toggles, imagery).</w:t>
            </w:r>
          </w:p>
        </w:tc>
      </w:tr>
      <w:tr>
        <w:tc>
          <w:tcPr/>
          <w:p>
            <w:pPr>
              <w:pStyle w:val="Compact"/>
              <w:jc w:val="left"/>
            </w:pPr>
            <w:r>
              <w:t xml:space="preserve">Dependent Variables</w:t>
            </w:r>
          </w:p>
        </w:tc>
        <w:tc>
          <w:tcPr/>
          <w:p>
            <w:pPr>
              <w:pStyle w:val="Compact"/>
              <w:jc w:val="left"/>
            </w:pPr>
            <w:r>
              <w:t xml:space="preserve">Conversion rate, bounce rate, average session duration, click-through rate (CTR), and task completion time.</w:t>
            </w:r>
          </w:p>
        </w:tc>
      </w:tr>
      <w:tr>
        <w:tc>
          <w:tcPr/>
          <w:p>
            <w:pPr>
              <w:pStyle w:val="Compact"/>
              <w:jc w:val="left"/>
            </w:pPr>
            <w:r>
              <w:t xml:space="preserve">Controlled Variables</w:t>
            </w:r>
          </w:p>
        </w:tc>
        <w:tc>
          <w:tcPr/>
          <w:p>
            <w:pPr>
              <w:pStyle w:val="Compact"/>
              <w:jc w:val="left"/>
            </w:pPr>
            <w:r>
              <w:t xml:space="preserve">Website content, backend functionality, server location, and marketing traffic sources.</w:t>
            </w:r>
          </w:p>
        </w:tc>
      </w:tr>
    </w:tbl>
    <w:bookmarkEnd w:id="25"/>
    <w:bookmarkEnd w:id="26"/>
    <w:bookmarkStart w:id="31" w:name="procedure"/>
    <w:p>
      <w:pPr>
        <w:pStyle w:val="Heading2"/>
      </w:pPr>
      <w:r>
        <w:t xml:space="preserve">4. Procedure</w:t>
      </w:r>
    </w:p>
    <w:bookmarkStart w:id="27" w:name="preparation-phase"/>
    <w:p>
      <w:pPr>
        <w:pStyle w:val="Heading3"/>
      </w:pPr>
      <w:r>
        <w:t xml:space="preserve">4.1 Preparation Phase</w:t>
      </w:r>
    </w:p>
    <w:p>
      <w:pPr>
        <w:pStyle w:val="FirstParagraph"/>
      </w:pPr>
      <w:r>
        <w:t xml:space="preserve">The Web Designer will conduct a preliminary audit of the current website. This includes analyzing heatmaps, user feedback, and competitor sites popular in Kazakhstan Almaty. Based on this analysis, the designer will create the Experimental Group (B) design. Key considerations include:</w:t>
      </w:r>
    </w:p>
    <w:p>
      <w:pPr>
        <w:numPr>
          <w:ilvl w:val="0"/>
          <w:numId w:val="1004"/>
        </w:numPr>
        <w:pStyle w:val="Compact"/>
      </w:pPr>
      <w:r>
        <w:t xml:space="preserve">Ensuring fast load times on local ISPs (e.g., Kcell, Beeline).</w:t>
      </w:r>
    </w:p>
    <w:p>
      <w:pPr>
        <w:numPr>
          <w:ilvl w:val="0"/>
          <w:numId w:val="1004"/>
        </w:numPr>
        <w:pStyle w:val="Compact"/>
      </w:pPr>
      <w:r>
        <w:t xml:space="preserve">Implementing clear language selection options for Kazakh and Russian.</w:t>
      </w:r>
    </w:p>
    <w:p>
      <w:pPr>
        <w:numPr>
          <w:ilvl w:val="0"/>
          <w:numId w:val="1004"/>
        </w:numPr>
        <w:pStyle w:val="Compact"/>
      </w:pPr>
      <w:r>
        <w:t xml:space="preserve">Using imagery and color palettes that resonate with local cultural preferences.</w:t>
      </w:r>
    </w:p>
    <w:bookmarkEnd w:id="27"/>
    <w:bookmarkStart w:id="28" w:name="implementation-phase"/>
    <w:p>
      <w:pPr>
        <w:pStyle w:val="Heading3"/>
      </w:pPr>
      <w:r>
        <w:t xml:space="preserve">4.2 Implementation Phase</w:t>
      </w:r>
    </w:p>
    <w:p>
      <w:pPr>
        <w:pStyle w:val="FirstParagraph"/>
      </w:pPr>
      <w:r>
        <w:t xml:space="preserve">Both versions of the website will be deployed on separate subdomains. A tracking script (e.g., Google Analytics or Yandex.Metrica) will be installed to monitor user behavior. The split testing tool will be configured to direct traffic randomly.</w:t>
      </w:r>
    </w:p>
    <w:bookmarkEnd w:id="28"/>
    <w:bookmarkStart w:id="29" w:name="data-collection-phase"/>
    <w:p>
      <w:pPr>
        <w:pStyle w:val="Heading3"/>
      </w:pPr>
      <w:r>
        <w:t xml:space="preserve">4.3 Data Collection Phase</w:t>
      </w:r>
    </w:p>
    <w:p>
      <w:pPr>
        <w:pStyle w:val="FirstParagraph"/>
      </w:pPr>
      <w:r>
        <w:t xml:space="preserve">Data will be collected continuously over the four-week period. The Web Designer will not make changes to the design during this phase to ensure data integrity. Daily reports will be generated to monitor for anomalies.</w:t>
      </w:r>
    </w:p>
    <w:bookmarkEnd w:id="29"/>
    <w:bookmarkStart w:id="30" w:name="analysis-phase"/>
    <w:p>
      <w:pPr>
        <w:pStyle w:val="Heading3"/>
      </w:pPr>
      <w:r>
        <w:t xml:space="preserve">4.4 Analysis Phase</w:t>
      </w:r>
    </w:p>
    <w:p>
      <w:pPr>
        <w:pStyle w:val="FirstParagraph"/>
      </w:pPr>
      <w:r>
        <w:t xml:space="preserve">At the end of the experiment, statistical analysis will be performed to compare the performance of the Control Group (A) and Experimental Group (B). Key metrics will be evaluated using t-tests to determine statistical significance.</w:t>
      </w:r>
    </w:p>
    <w:bookmarkEnd w:id="30"/>
    <w:bookmarkEnd w:id="31"/>
    <w:bookmarkStart w:id="32" w:name="ethical-considerations"/>
    <w:p>
      <w:pPr>
        <w:pStyle w:val="Heading2"/>
      </w:pPr>
      <w:r>
        <w:t xml:space="preserve">5. Ethical Considerations</w:t>
      </w:r>
    </w:p>
    <w:p>
      <w:pPr>
        <w:pStyle w:val="FirstParagraph"/>
      </w:pPr>
      <w:r>
        <w:t xml:space="preserve">This experiment adheres to ethical guidelines for digital research. All user data will be anonymized and aggregated. No personally identifiable information (PII) will be collected without explicit consent. Participants will be informed of the data collection practices through a clear privacy policy on the website. The experiment will comply with Kazakhstan’s data protection laws.</w:t>
      </w:r>
    </w:p>
    <w:bookmarkEnd w:id="32"/>
    <w:bookmarkStart w:id="33" w:name="expected-outcomes"/>
    <w:p>
      <w:pPr>
        <w:pStyle w:val="Heading2"/>
      </w:pPr>
      <w:r>
        <w:t xml:space="preserve">6. Expected Outcomes</w:t>
      </w:r>
    </w:p>
    <w:p>
      <w:pPr>
        <w:pStyle w:val="FirstParagraph"/>
      </w:pPr>
      <w:r>
        <w:t xml:space="preserve">It is anticipated that the Experimental Group (B), designed with specific considerations for the Kazakhstan Almaty market, will show improved metrics compared to the Control Group (A). Expected improvements include:</w:t>
      </w:r>
    </w:p>
    <w:p>
      <w:pPr>
        <w:numPr>
          <w:ilvl w:val="0"/>
          <w:numId w:val="1005"/>
        </w:numPr>
        <w:pStyle w:val="Compact"/>
      </w:pPr>
      <w:r>
        <w:t xml:space="preserve">A 10-15% increase in conversion rates due to better localized design.</w:t>
      </w:r>
    </w:p>
    <w:p>
      <w:pPr>
        <w:numPr>
          <w:ilvl w:val="0"/>
          <w:numId w:val="1005"/>
        </w:numPr>
        <w:pStyle w:val="Compact"/>
      </w:pPr>
      <w:r>
        <w:t xml:space="preserve">A reduction in bounce rates by optimizing mobile experience.</w:t>
      </w:r>
    </w:p>
    <w:p>
      <w:pPr>
        <w:numPr>
          <w:ilvl w:val="0"/>
          <w:numId w:val="1005"/>
        </w:numPr>
        <w:pStyle w:val="Compact"/>
      </w:pPr>
      <w:r>
        <w:t xml:space="preserve">Higher engagement levels from users who prefer content in their native language.</w:t>
      </w:r>
    </w:p>
    <w:p>
      <w:pPr>
        <w:pStyle w:val="FirstParagraph"/>
      </w:pPr>
      <w:r>
        <w:t xml:space="preserve">These outcomes will provide valuable insights for the Web Designer and stakeholders on how to effectively tailor digital products for the Almaty market.</w:t>
      </w:r>
    </w:p>
    <w:bookmarkEnd w:id="33"/>
    <w:bookmarkStart w:id="34" w:name="conclusion"/>
    <w:p>
      <w:pPr>
        <w:pStyle w:val="Heading2"/>
      </w:pPr>
      <w:r>
        <w:t xml:space="preserve">7. Conclusion</w:t>
      </w:r>
    </w:p>
    <w:p>
      <w:pPr>
        <w:pStyle w:val="FirstParagraph"/>
      </w:pPr>
      <w:r>
        <w:t xml:space="preserve">This Experiment Protocol provides a comprehensive framework for evaluating the impact of a Web Designer’s work in the context of Kazakhstan Almaty. By following this structured approach, we can ensure that design decisions are data-driven, culturally relevant, and effective in achieving business goals. The results of this experiment will contribute to best practices in web design for the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Efficacy in Kazakhstan Almaty</dc:title>
  <dc:creator/>
  <dc:language>en</dc:language>
  <cp:keywords/>
  <dcterms:created xsi:type="dcterms:W3CDTF">2026-10-10T05:07:37Z</dcterms:created>
  <dcterms:modified xsi:type="dcterms:W3CDTF">2026-10-10T05:07:37Z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