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Kenya</w:t>
      </w:r>
      <w:r>
        <w:t xml:space="preserve"> </w:t>
      </w:r>
      <w:r>
        <w:t xml:space="preserve">Nairobi</w:t>
      </w:r>
    </w:p>
    <w:bookmarkStart w:id="20" w:name="X05daa93990270180bf107f0d81ec304eefb7959"/>
    <w:p>
      <w:pPr>
        <w:pStyle w:val="Heading1"/>
      </w:pPr>
      <w:r>
        <w:t xml:space="preserve">Experiment Protocol: Assessing the Impact of Localized Web Designer Practices on User Engagement in Kenya Nairobi</w:t>
      </w:r>
    </w:p>
    <w:p>
      <w:pPr>
        <w:pStyle w:val="FirstParagraph"/>
      </w:pPr>
      <w:r>
        <w:rPr>
          <w:bCs/>
          <w:b/>
        </w:rPr>
        <w:t xml:space="preserve">Protocol ID:</w:t>
      </w:r>
      <w:r>
        <w:t xml:space="preserve"> </w:t>
      </w:r>
      <w:r>
        <w:t xml:space="preserve">EXP-KEN-NBO-2024-01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Kenya Nairobi</w:t>
      </w:r>
    </w:p>
    <w:p>
      <w:pPr>
        <w:pStyle w:val="BodyText"/>
      </w:pPr>
      <w:r>
        <w:rPr>
          <w:bCs/>
          <w:b/>
        </w:rPr>
        <w:t xml:space="preserve">Subject:</w:t>
      </w:r>
      <w:r>
        <w:t xml:space="preserve"> </w:t>
      </w:r>
      <w:r>
        <w:t xml:space="preserve">Web Designer</w:t>
      </w:r>
    </w:p>
    <w:bookmarkEnd w:id="20"/>
    <w:bookmarkStart w:id="21" w:name="introduction-and-background"/>
    <w:p>
      <w:pPr>
        <w:pStyle w:val="Heading2"/>
      </w:pPr>
      <w:r>
        <w:t xml:space="preserve">1. Introduction and Background</w:t>
      </w:r>
    </w:p>
    <w:p>
      <w:pPr>
        <w:pStyle w:val="FirstParagraph"/>
      </w:pPr>
      <w:r>
        <w:t xml:space="preserve">The digital landscape in Kenya Nairobi is rapidly evolving, characterized by high mobile penetration rates and a growing reliance on internet-based services for commerce, education, and communication. As the tech hub of East Africa, Nairobi presents a unique environment for evaluating the effectiveness of web design strategies. This Experiment Protocol outlines a structured approach to assess how specific design methodologies employed by a Web Designer influence user behavior, accessibility, and conversion rates within the Nairobi metropolitan area.</w:t>
      </w:r>
    </w:p>
    <w:p>
      <w:pPr>
        <w:pStyle w:val="BodyText"/>
      </w:pPr>
      <w:r>
        <w:t xml:space="preserve">The primary focus is on understanding the intersection of global web design standards and local user preferences in Kenya Nairobi. Factors such as mobile-first design, data usage constraints, and cultural relevance are critical considerations for any Web Designer operating in this region. This protocol aims to provide empirical data that can guide best practices for web development tailored to the Nairobi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mobile-optimized web designs on user engagement metrics among Nairobi residents.</w:t>
      </w:r>
    </w:p>
    <w:p>
      <w:pPr>
        <w:numPr>
          <w:ilvl w:val="0"/>
          <w:numId w:val="1001"/>
        </w:numPr>
        <w:pStyle w:val="Compact"/>
      </w:pPr>
      <w:r>
        <w:t xml:space="preserve">To assess the effectiveness of localized content and imagery in enhancing user trust and interaction.</w:t>
      </w:r>
    </w:p>
    <w:p>
      <w:pPr>
        <w:numPr>
          <w:ilvl w:val="0"/>
          <w:numId w:val="1001"/>
        </w:numPr>
        <w:pStyle w:val="Compact"/>
      </w:pPr>
      <w:r>
        <w:t xml:space="preserve">To measure the influence of page load times on bounce rates, considering the varying internet speeds in Kenya Nairobi.</w:t>
      </w:r>
    </w:p>
    <w:p>
      <w:pPr>
        <w:numPr>
          <w:ilvl w:val="0"/>
          <w:numId w:val="1001"/>
        </w:numPr>
        <w:pStyle w:val="Compact"/>
      </w:pPr>
      <w:r>
        <w:t xml:space="preserve">To determine the role of accessibility features in improving usability for diverse user groups in Nairobi.</w:t>
      </w:r>
    </w:p>
    <w:p>
      <w:pPr>
        <w:numPr>
          <w:ilvl w:val="0"/>
          <w:numId w:val="1001"/>
        </w:numPr>
        <w:pStyle w:val="Compact"/>
      </w:pPr>
      <w:r>
        <w:t xml:space="preserve">To provide actionable insights for Web Designers aiming to create more effective digital experiences in Kenya Nairobi.</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Participants from Kenya Nairobi will be randomly assigned to one of two groups: the control group, which will interact with a standard web design, and the experimental group, which will interact with a design optimized based on local insights and best practices recommended by a Web Designer.</w:t>
      </w:r>
    </w:p>
    <w:bookmarkEnd w:id="23"/>
    <w:bookmarkStart w:id="24" w:name="participants"/>
    <w:p>
      <w:pPr>
        <w:pStyle w:val="Heading3"/>
      </w:pPr>
      <w:r>
        <w:t xml:space="preserve">3.2 Participants</w:t>
      </w:r>
    </w:p>
    <w:p>
      <w:pPr>
        <w:pStyle w:val="FirstParagraph"/>
      </w:pPr>
      <w:r>
        <w:t xml:space="preserve">The study will recruit 200 participants from various neighborhoods in Kenya Nairobi, ensuring a diverse representation in terms of age, gender, socioeconomic status, and internet usage patterns. Inclusion criteria include:</w:t>
      </w:r>
    </w:p>
    <w:p>
      <w:pPr>
        <w:numPr>
          <w:ilvl w:val="0"/>
          <w:numId w:val="1002"/>
        </w:numPr>
        <w:pStyle w:val="Compact"/>
      </w:pPr>
      <w:r>
        <w:t xml:space="preserve">Residency in Kenya Nairobi for at least six months.</w:t>
      </w:r>
    </w:p>
    <w:p>
      <w:pPr>
        <w:numPr>
          <w:ilvl w:val="0"/>
          <w:numId w:val="1002"/>
        </w:numPr>
        <w:pStyle w:val="Compact"/>
      </w:pPr>
      <w:r>
        <w:t xml:space="preserve">Regular use of the internet via mobile devices.</w:t>
      </w:r>
    </w:p>
    <w:p>
      <w:pPr>
        <w:numPr>
          <w:ilvl w:val="0"/>
          <w:numId w:val="1002"/>
        </w:numPr>
        <w:pStyle w:val="Compact"/>
      </w:pPr>
      <w:r>
        <w:t xml:space="preserve">Ability to understand and interact with content in English or Swahili.</w:t>
      </w:r>
    </w:p>
    <w:bookmarkEnd w:id="24"/>
    <w:bookmarkStart w:id="25" w:name="materials"/>
    <w:p>
      <w:pPr>
        <w:pStyle w:val="Heading3"/>
      </w:pPr>
      <w:r>
        <w:t xml:space="preserve">3.3 Materials</w:t>
      </w:r>
    </w:p>
    <w:p>
      <w:pPr>
        <w:pStyle w:val="FirstParagraph"/>
      </w:pPr>
      <w:r>
        <w:t xml:space="preserve">The experiment will utilize two versions of a mock e-commerce website:</w:t>
      </w:r>
    </w:p>
    <w:p>
      <w:pPr>
        <w:numPr>
          <w:ilvl w:val="0"/>
          <w:numId w:val="1003"/>
        </w:numPr>
        <w:pStyle w:val="Compact"/>
      </w:pPr>
      <w:r>
        <w:rPr>
          <w:bCs/>
          <w:b/>
        </w:rPr>
        <w:t xml:space="preserve">Control Version:</w:t>
      </w:r>
      <w:r>
        <w:t xml:space="preserve"> </w:t>
      </w:r>
      <w:r>
        <w:t xml:space="preserve">A generic web design following international standards but lacking specific localization for Kenya Nairobi.</w:t>
      </w:r>
    </w:p>
    <w:p>
      <w:pPr>
        <w:numPr>
          <w:ilvl w:val="0"/>
          <w:numId w:val="1003"/>
        </w:numPr>
        <w:pStyle w:val="Compact"/>
      </w:pPr>
      <w:r>
        <w:rPr>
          <w:bCs/>
          <w:b/>
        </w:rPr>
        <w:t xml:space="preserve">Experimental Version:</w:t>
      </w:r>
      <w:r>
        <w:t xml:space="preserve"> </w:t>
      </w:r>
      <w:r>
        <w:t xml:space="preserve">A design crafted by a Web Designer with specific adaptations for the Nairobi context, including mobile-first layout, optimized images for faster loading, localized language options, and culturally relevant content.</w:t>
      </w:r>
    </w:p>
    <w:bookmarkEnd w:id="25"/>
    <w:bookmarkEnd w:id="26"/>
    <w:bookmarkStart w:id="31" w:name="procedure"/>
    <w:p>
      <w:pPr>
        <w:pStyle w:val="Heading2"/>
      </w:pPr>
      <w:r>
        <w:t xml:space="preserve">4. Procedure</w:t>
      </w:r>
    </w:p>
    <w:bookmarkStart w:id="27" w:name="recruitment"/>
    <w:p>
      <w:pPr>
        <w:pStyle w:val="Heading3"/>
      </w:pPr>
      <w:r>
        <w:t xml:space="preserve">4.1 Recruitment</w:t>
      </w:r>
    </w:p>
    <w:p>
      <w:pPr>
        <w:pStyle w:val="FirstParagraph"/>
      </w:pPr>
      <w:r>
        <w:t xml:space="preserve">Participants will be recruited through online platforms, community centers, and universities in Kenya Nairobi. Interested individuals will complete a screening survey to verify eligibility.</w:t>
      </w:r>
    </w:p>
    <w:bookmarkEnd w:id="27"/>
    <w:bookmarkStart w:id="28" w:name="randomization"/>
    <w:p>
      <w:pPr>
        <w:pStyle w:val="Heading3"/>
      </w:pPr>
      <w:r>
        <w:t xml:space="preserve">4.2 Randomization</w:t>
      </w:r>
    </w:p>
    <w:p>
      <w:pPr>
        <w:pStyle w:val="FirstParagraph"/>
      </w:pPr>
      <w:r>
        <w:t xml:space="preserve">Eligible participants will be randomly assigned to either the control or experimental group using a computer-generated randomization sequence.</w:t>
      </w:r>
    </w:p>
    <w:bookmarkEnd w:id="28"/>
    <w:bookmarkStart w:id="29" w:name="intervention"/>
    <w:p>
      <w:pPr>
        <w:pStyle w:val="Heading3"/>
      </w:pPr>
      <w:r>
        <w:t xml:space="preserve">4.3 Intervention</w:t>
      </w:r>
    </w:p>
    <w:p>
      <w:pPr>
        <w:pStyle w:val="FirstParagraph"/>
      </w:pPr>
      <w:r>
        <w:t xml:space="preserve">Participants will be asked to complete a series of tasks on the assigned website version, such as searching for products, adding items to a cart, and completing a checkout process. Tasks will be designed to simulate real-world scenarios common in Kenya Nairobi.</w:t>
      </w:r>
    </w:p>
    <w:bookmarkEnd w:id="29"/>
    <w:bookmarkStart w:id="30" w:name="data-collection"/>
    <w:p>
      <w:pPr>
        <w:pStyle w:val="Heading3"/>
      </w:pPr>
      <w:r>
        <w:t xml:space="preserve">4.4 Data Collection</w:t>
      </w:r>
    </w:p>
    <w:p>
      <w:pPr>
        <w:pStyle w:val="FirstParagraph"/>
      </w:pPr>
      <w:r>
        <w:t xml:space="preserve">Data will be collected through:</w:t>
      </w:r>
    </w:p>
    <w:p>
      <w:pPr>
        <w:numPr>
          <w:ilvl w:val="0"/>
          <w:numId w:val="1004"/>
        </w:numPr>
        <w:pStyle w:val="Compact"/>
      </w:pPr>
      <w:r>
        <w:rPr>
          <w:bCs/>
          <w:b/>
        </w:rPr>
        <w:t xml:space="preserve">Analytics Tools:</w:t>
      </w:r>
      <w:r>
        <w:t xml:space="preserve"> </w:t>
      </w:r>
      <w:r>
        <w:t xml:space="preserve">To track user interactions, page load times, bounce rates, and conversion rates.</w:t>
      </w:r>
    </w:p>
    <w:p>
      <w:pPr>
        <w:numPr>
          <w:ilvl w:val="0"/>
          <w:numId w:val="1004"/>
        </w:numPr>
        <w:pStyle w:val="Compact"/>
      </w:pPr>
      <w:r>
        <w:rPr>
          <w:bCs/>
          <w:b/>
        </w:rPr>
        <w:t xml:space="preserve">Surveys:</w:t>
      </w:r>
      <w:r>
        <w:t xml:space="preserve"> </w:t>
      </w:r>
      <w:r>
        <w:t xml:space="preserve">To gather participant feedback on usability, satisfaction, and perceived relevance of the website content.</w:t>
      </w:r>
    </w:p>
    <w:p>
      <w:pPr>
        <w:numPr>
          <w:ilvl w:val="0"/>
          <w:numId w:val="1004"/>
        </w:numPr>
        <w:pStyle w:val="Compact"/>
      </w:pPr>
      <w:r>
        <w:rPr>
          <w:bCs/>
          <w:b/>
        </w:rPr>
        <w:t xml:space="preserve">Interviews:</w:t>
      </w:r>
      <w:r>
        <w:t xml:space="preserve"> </w:t>
      </w:r>
      <w:r>
        <w:t xml:space="preserve">A subset of participants will be interviewed to gain deeper insights into their experiences and preferences.</w:t>
      </w:r>
    </w:p>
    <w:bookmarkEnd w:id="30"/>
    <w:bookmarkEnd w:id="31"/>
    <w:bookmarkStart w:id="32" w:name="data-analysis"/>
    <w:p>
      <w:pPr>
        <w:pStyle w:val="Heading2"/>
      </w:pPr>
      <w:r>
        <w:t xml:space="preserve">5. Data Analysis</w:t>
      </w:r>
    </w:p>
    <w:p>
      <w:pPr>
        <w:pStyle w:val="FirstParagraph"/>
      </w:pPr>
      <w:r>
        <w:t xml:space="preserve">Quantitative data will be analyzed using statistical software to compare metrics between the control and experimental groups. Key performance indicators (KPIs) such as task completion time, error rates, and conversion rates will be examined. Qualitative data from surveys and interviews will be thematically analyzed to identify common patterns and insights.</w:t>
      </w:r>
    </w:p>
    <w:bookmarkEnd w:id="32"/>
    <w:bookmarkStart w:id="33" w:name="ethical-considerations"/>
    <w:p>
      <w:pPr>
        <w:pStyle w:val="Heading2"/>
      </w:pPr>
      <w:r>
        <w:t xml:space="preserve">6. Ethical Considerations</w:t>
      </w:r>
    </w:p>
    <w:p>
      <w:pPr>
        <w:pStyle w:val="FirstParagraph"/>
      </w:pPr>
      <w:r>
        <w:t xml:space="preserve">This experiment will adhere to ethical guidelines for research involving human subjects. Informed consent will be obtained from all participants, and their data will be anonymized to protect privacy. The study has been reviewed and approved by an institutional review board in Kenya Nairobi.</w:t>
      </w:r>
    </w:p>
    <w:bookmarkEnd w:id="33"/>
    <w:bookmarkStart w:id="34" w:name="expected-outcomes"/>
    <w:p>
      <w:pPr>
        <w:pStyle w:val="Heading2"/>
      </w:pPr>
      <w:r>
        <w:t xml:space="preserve">7. Expected Outcomes</w:t>
      </w:r>
    </w:p>
    <w:p>
      <w:pPr>
        <w:pStyle w:val="FirstParagraph"/>
      </w:pPr>
      <w:r>
        <w:t xml:space="preserve">It is anticipated that the experimental group will demonstrate higher engagement and satisfaction levels compared to the control group. The findings are expected to highlight the importance of localized web design strategies for Web Designers targeting users in Kenya Nairobi. These insights will contribute to the development of more effective and inclusive digital experiences in the region.</w:t>
      </w:r>
    </w:p>
    <w:bookmarkEnd w:id="34"/>
    <w:bookmarkStart w:id="35" w:name="conclusion"/>
    <w:p>
      <w:pPr>
        <w:pStyle w:val="Heading2"/>
      </w:pPr>
      <w:r>
        <w:t xml:space="preserve">8. Conclusion</w:t>
      </w:r>
    </w:p>
    <w:p>
      <w:pPr>
        <w:pStyle w:val="FirstParagraph"/>
      </w:pPr>
      <w:r>
        <w:t xml:space="preserve">This Experiment Protocol provides a comprehensive framework for evaluating the impact of web design practices on user behavior in Kenya Nairobi. By focusing on the specific needs and preferences of Nairobi residents, this study aims to advance the understanding of how a Web Designer can create more impactful and user-friendly websites in this dynamic market.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Kenya Nairobi</dc:title>
  <dc:creator/>
  <dc:language>en</dc:language>
  <cp:keywords/>
  <dcterms:created xsi:type="dcterms:W3CDTF">2026-10-10T07:26:34Z</dcterms:created>
  <dcterms:modified xsi:type="dcterms:W3CDTF">2026-10-10T07:26:34Z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