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0" w:name="X4ba0220562d57e6f698208f547ff8d1ab807975"/>
    <w:p>
      <w:pPr>
        <w:pStyle w:val="Heading1"/>
      </w:pPr>
      <w:r>
        <w:t xml:space="preserve">Experiment Protocol: Evaluating Web Designer Efficacy in Kuwait City</w:t>
      </w:r>
    </w:p>
    <w:p>
      <w:pPr>
        <w:pStyle w:val="FirstParagraph"/>
      </w:pPr>
      <w:r>
        <w:rPr>
          <w:bCs/>
          <w:b/>
        </w:rPr>
        <w:t xml:space="preserve">Document ID:</w:t>
      </w:r>
      <w:r>
        <w:t xml:space="preserve"> </w:t>
      </w:r>
      <w:r>
        <w:t xml:space="preserve">WP-KWT-2023-001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Web Designer Performance Metrics and User Experience Optimization</w:t>
      </w:r>
    </w:p>
    <w:bookmarkEnd w:id="20"/>
    <w:bookmarkStart w:id="21" w:name="introduction-and-background"/>
    <w:p>
      <w:pPr>
        <w:pStyle w:val="Heading2"/>
      </w:pPr>
      <w:r>
        <w:t xml:space="preserve">1. Introduction and Background</w:t>
      </w:r>
    </w:p>
    <w:p>
      <w:pPr>
        <w:pStyle w:val="FirstParagraph"/>
      </w:pPr>
      <w:r>
        <w:t xml:space="preserve">The digital landscape in</w:t>
      </w:r>
      <w:r>
        <w:t xml:space="preserve"> </w:t>
      </w:r>
      <w:r>
        <w:rPr>
          <w:bCs/>
          <w:b/>
        </w:rPr>
        <w:t xml:space="preserve">Kuwait City</w:t>
      </w:r>
      <w:r>
        <w:t xml:space="preserve"> </w:t>
      </w:r>
      <w:r>
        <w:t xml:space="preserve">is rapidly evolving, driven by high smartphone penetration rates and a government push toward digital transformation. As businesses in the capital increasingly rely on online platforms, the role of the</w:t>
      </w:r>
      <w:r>
        <w:t xml:space="preserve"> </w:t>
      </w:r>
      <w:r>
        <w:rPr>
          <w:bCs/>
          <w:b/>
        </w:rPr>
        <w:t xml:space="preserve">Web Designer</w:t>
      </w:r>
      <w:r>
        <w:t xml:space="preserve"> </w:t>
      </w:r>
      <w:r>
        <w:t xml:space="preserve">has become critical. This</w:t>
      </w:r>
      <w:r>
        <w:t xml:space="preserve"> </w:t>
      </w:r>
      <w:r>
        <w:rPr>
          <w:bCs/>
          <w:b/>
        </w:rPr>
        <w:t xml:space="preserve">Experiment Protocol</w:t>
      </w:r>
      <w:r>
        <w:t xml:space="preserve"> </w:t>
      </w:r>
      <w:r>
        <w:t xml:space="preserve">aims to systematically evaluate how specific design methodologies employed by Web Designers impact user engagement, conversion rates, and accessibility within the unique cultural and technological context of Kuwait City.</w:t>
      </w:r>
    </w:p>
    <w:p>
      <w:pPr>
        <w:pStyle w:val="BodyText"/>
      </w:pPr>
      <w:r>
        <w:t xml:space="preserve">Kuwait City presents a distinct market characterized by a blend of traditional values and modern technological adoption. Users expect seamless, mobile-first experiences that respect local language preferences (Arabic and English) and cultural norms. This protocol outlines the procedures for testing whether adaptive design strategies can significantly enhance user satisfaction compared to standard global templates.</w:t>
      </w:r>
    </w:p>
    <w:bookmarkEnd w:id="21"/>
    <w:bookmarkStart w:id="22"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determine the correlation between localized Web Designer interventions and key performance indicators (KPIs) for websites targeting residents of Kuwait City. Specific goals include:</w:t>
      </w:r>
    </w:p>
    <w:p>
      <w:pPr>
        <w:numPr>
          <w:ilvl w:val="0"/>
          <w:numId w:val="1001"/>
        </w:numPr>
        <w:pStyle w:val="Compact"/>
      </w:pPr>
      <w:r>
        <w:t xml:space="preserve">To measure the impact of Arabic-English bilingual interface design on user navigation efficiency.</w:t>
      </w:r>
    </w:p>
    <w:p>
      <w:pPr>
        <w:numPr>
          <w:ilvl w:val="0"/>
          <w:numId w:val="1001"/>
        </w:numPr>
        <w:pStyle w:val="Compact"/>
      </w:pPr>
      <w:r>
        <w:t xml:space="preserve">To assess the effect of culturally relevant imagery and color schemes on brand trust and engagement.</w:t>
      </w:r>
    </w:p>
    <w:p>
      <w:pPr>
        <w:numPr>
          <w:ilvl w:val="0"/>
          <w:numId w:val="1001"/>
        </w:numPr>
        <w:pStyle w:val="Compact"/>
      </w:pPr>
      <w:r>
        <w:t xml:space="preserve">To evaluate the performance of Web Designer-created layouts on mobile devices, which constitute the majority of internet traffic in Kuwait City.</w:t>
      </w:r>
    </w:p>
    <w:p>
      <w:pPr>
        <w:numPr>
          <w:ilvl w:val="0"/>
          <w:numId w:val="1001"/>
        </w:numPr>
        <w:pStyle w:val="Compact"/>
      </w:pPr>
      <w:r>
        <w:t xml:space="preserve">To identify accessibility barriers specific to the Kuwaiti user base and propose design solutions.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Two groups of participants from Kuwait City will be exposed to different versions of a simulated e-commerce website. The control group will view a standard, globally optimized website, while the experimental group will view a version specifically tailored by a</w:t>
      </w:r>
      <w:r>
        <w:t xml:space="preserve"> </w:t>
      </w:r>
      <w:r>
        <w:rPr>
          <w:bCs/>
          <w:b/>
        </w:rPr>
        <w:t xml:space="preserve">Web Designer</w:t>
      </w:r>
      <w:r>
        <w:t xml:space="preserve"> </w:t>
      </w:r>
      <w:r>
        <w:t xml:space="preserve">with expertise in the Kuwaiti market.</w:t>
      </w:r>
    </w:p>
    <w:bookmarkEnd w:id="23"/>
    <w:bookmarkStart w:id="24" w:name="participants"/>
    <w:p>
      <w:pPr>
        <w:pStyle w:val="Heading3"/>
      </w:pPr>
      <w:r>
        <w:t xml:space="preserve">3.2 Participants</w:t>
      </w:r>
    </w:p>
    <w:p>
      <w:pPr>
        <w:pStyle w:val="FirstParagraph"/>
      </w:pPr>
      <w:r>
        <w:t xml:space="preserve">Participants will be recruited from various districts within Kuwait City, including Salmiya, Hawally, and the Central Business District. The sample size will consist of 200 participants, evenly split between the control and experimental groups. Inclusion criteria require participants to be residents of Kuwait City, aged 18-45, and regular internet users.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Web Design Approach (Standard Global vs. Kuwait City Localized)</w:t>
            </w:r>
          </w:p>
        </w:tc>
      </w:tr>
      <w:tr>
        <w:tc>
          <w:tcPr/>
          <w:p>
            <w:pPr>
              <w:pStyle w:val="Compact"/>
              <w:jc w:val="left"/>
            </w:pPr>
            <w:r>
              <w:t xml:space="preserve">Dependent Variables</w:t>
            </w:r>
          </w:p>
        </w:tc>
        <w:tc>
          <w:tcPr/>
          <w:p>
            <w:pPr>
              <w:pStyle w:val="Compact"/>
              <w:jc w:val="left"/>
            </w:pPr>
            <w:r>
              <w:t xml:space="preserve">Time on Task, Click-Through Rate, Conversion Rate, User Satisfaction Score</w:t>
            </w:r>
          </w:p>
        </w:tc>
      </w:tr>
      <w:tr>
        <w:tc>
          <w:tcPr/>
          <w:p>
            <w:pPr>
              <w:pStyle w:val="Compact"/>
              <w:jc w:val="left"/>
            </w:pPr>
            <w:r>
              <w:t xml:space="preserve">Control Variables</w:t>
            </w:r>
          </w:p>
        </w:tc>
        <w:tc>
          <w:tcPr/>
          <w:p>
            <w:pPr>
              <w:pStyle w:val="Compact"/>
              <w:jc w:val="left"/>
            </w:pPr>
            <w:r>
              <w:t xml:space="preserve">Device Type (Mobile), Internet Speed, Product Offerings, Pricing</w:t>
            </w:r>
          </w:p>
        </w:tc>
      </w:tr>
    </w:tbl>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The</w:t>
      </w:r>
      <w:r>
        <w:t xml:space="preserve"> </w:t>
      </w:r>
      <w:r>
        <w:rPr>
          <w:bCs/>
          <w:b/>
        </w:rPr>
        <w:t xml:space="preserve">Web Designer</w:t>
      </w:r>
      <w:r>
        <w:t xml:space="preserve"> </w:t>
      </w:r>
      <w:r>
        <w:t xml:space="preserve">will create two distinct website prototypes. The experimental prototype will incorporate:</w:t>
      </w:r>
    </w:p>
    <w:p>
      <w:pPr>
        <w:numPr>
          <w:ilvl w:val="0"/>
          <w:numId w:val="1002"/>
        </w:numPr>
        <w:pStyle w:val="Compact"/>
      </w:pPr>
      <w:r>
        <w:t xml:space="preserve">Right-to-Left (RTL) layout optimization for Arabic text.</w:t>
      </w:r>
    </w:p>
    <w:p>
      <w:pPr>
        <w:numPr>
          <w:ilvl w:val="0"/>
          <w:numId w:val="1002"/>
        </w:numPr>
        <w:pStyle w:val="Compact"/>
      </w:pPr>
      <w:r>
        <w:t xml:space="preserve">Imagery reflecting Kuwaiti culture and lifestyle.</w:t>
      </w:r>
    </w:p>
    <w:p>
      <w:pPr>
        <w:numPr>
          <w:ilvl w:val="0"/>
          <w:numId w:val="1002"/>
        </w:numPr>
        <w:pStyle w:val="Compact"/>
      </w:pPr>
      <w:r>
        <w:t xml:space="preserve">Local payment gateway integrations (e.g., K-NET, local bank transfers).</w:t>
      </w:r>
    </w:p>
    <w:p>
      <w:pPr>
        <w:numPr>
          <w:ilvl w:val="0"/>
          <w:numId w:val="1002"/>
        </w:numPr>
        <w:pStyle w:val="Compact"/>
      </w:pPr>
      <w:r>
        <w:t xml:space="preserve">Color palettes aligned with regional preferences.</w:t>
      </w:r>
    </w:p>
    <w:p>
      <w:pPr>
        <w:pStyle w:val="FirstParagraph"/>
      </w:pPr>
      <w:r>
        <w:t xml:space="preserve">Both prototypes will be hosted on servers located in the Middle East to ensure minimal latency for users in Kuwait City.</w:t>
      </w:r>
    </w:p>
    <w:bookmarkEnd w:id="27"/>
    <w:bookmarkStart w:id="28" w:name="execution-phase"/>
    <w:p>
      <w:pPr>
        <w:pStyle w:val="Heading3"/>
      </w:pPr>
      <w:r>
        <w:t xml:space="preserve">4.2 Execution Phase</w:t>
      </w:r>
    </w:p>
    <w:p>
      <w:pPr>
        <w:pStyle w:val="FirstParagraph"/>
      </w:pPr>
      <w:r>
        <w:t xml:space="preserve">Participants will be randomly assigned to one of the two groups. Each participant will complete a series of tasks, such as finding a product, adding it to the cart, and completing a checkout simulation. The</w:t>
      </w:r>
      <w:r>
        <w:t xml:space="preserve"> </w:t>
      </w:r>
      <w:r>
        <w:rPr>
          <w:bCs/>
          <w:b/>
        </w:rPr>
        <w:t xml:space="preserve">Experiment Protocol</w:t>
      </w:r>
      <w:r>
        <w:t xml:space="preserve"> </w:t>
      </w:r>
      <w:r>
        <w:t xml:space="preserve">mandates that all sessions be recorded (with consent) to analyze user behavior patterns.</w:t>
      </w:r>
    </w:p>
    <w:bookmarkEnd w:id="28"/>
    <w:bookmarkStart w:id="29" w:name="data-collection"/>
    <w:p>
      <w:pPr>
        <w:pStyle w:val="Heading3"/>
      </w:pPr>
      <w:r>
        <w:t xml:space="preserve">4.3 Data Collection</w:t>
      </w:r>
    </w:p>
    <w:p>
      <w:pPr>
        <w:pStyle w:val="FirstParagraph"/>
      </w:pPr>
      <w:r>
        <w:t xml:space="preserve">Data will be collected using analytics tools and post-task surveys. Metrics will include:</w:t>
      </w:r>
    </w:p>
    <w:p>
      <w:pPr>
        <w:numPr>
          <w:ilvl w:val="0"/>
          <w:numId w:val="1003"/>
        </w:numPr>
        <w:pStyle w:val="Compact"/>
      </w:pPr>
      <w:r>
        <w:t xml:space="preserve">Heatmaps of user interaction.</w:t>
      </w:r>
    </w:p>
    <w:p>
      <w:pPr>
        <w:numPr>
          <w:ilvl w:val="0"/>
          <w:numId w:val="1003"/>
        </w:numPr>
        <w:pStyle w:val="Compact"/>
      </w:pPr>
      <w:r>
        <w:t xml:space="preserve">Time taken to complete tasks.</w:t>
      </w:r>
    </w:p>
    <w:p>
      <w:pPr>
        <w:numPr>
          <w:ilvl w:val="0"/>
          <w:numId w:val="1003"/>
        </w:numPr>
        <w:pStyle w:val="Compact"/>
      </w:pPr>
      <w:r>
        <w:t xml:space="preserve">Number of errors or navigation issues encountered.</w:t>
      </w:r>
    </w:p>
    <w:p>
      <w:pPr>
        <w:numPr>
          <w:ilvl w:val="0"/>
          <w:numId w:val="1003"/>
        </w:numPr>
        <w:pStyle w:val="Compact"/>
      </w:pPr>
      <w:r>
        <w:t xml:space="preserve">Subjective feedback on design aesthetics and usability.</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ethical guidelines for human subject research. All participants will provide informed consent before participation. Personal data will be anonymized and stored securely in compliance with Kuwaiti data protection regulations. Participants will be free to withdraw from the study at any time without penalty.</w:t>
      </w:r>
    </w:p>
    <w:bookmarkEnd w:id="31"/>
    <w:bookmarkStart w:id="32" w:name="expected-outcomes-and-significance"/>
    <w:p>
      <w:pPr>
        <w:pStyle w:val="Heading2"/>
      </w:pPr>
      <w:r>
        <w:t xml:space="preserve">6. Expected Outcomes and Significance</w:t>
      </w:r>
    </w:p>
    <w:p>
      <w:pPr>
        <w:pStyle w:val="FirstParagraph"/>
      </w:pPr>
      <w:r>
        <w:t xml:space="preserve">It is hypothesized that the</w:t>
      </w:r>
      <w:r>
        <w:t xml:space="preserve"> </w:t>
      </w:r>
      <w:r>
        <w:rPr>
          <w:bCs/>
          <w:b/>
        </w:rPr>
        <w:t xml:space="preserve">Web Designer</w:t>
      </w:r>
      <w:r>
        <w:t xml:space="preserve">-localized version of the website will demonstrate superior performance in terms of user engagement and conversion rates among Kuwait City residents. This</w:t>
      </w:r>
      <w:r>
        <w:t xml:space="preserve"> </w:t>
      </w:r>
      <w:r>
        <w:rPr>
          <w:bCs/>
          <w:b/>
        </w:rPr>
        <w:t xml:space="preserve">Experiment Protocol</w:t>
      </w:r>
      <w:r>
        <w:t xml:space="preserve"> </w:t>
      </w:r>
      <w:r>
        <w:t xml:space="preserve">aims to provide empirical evidence supporting the need for culturally adapted web design in the region. The findings will be valuable for businesses operating in Kuwait City, offering actionable insights into how Web Designers can better serve local audiences.</w:t>
      </w:r>
    </w:p>
    <w:p>
      <w:pPr>
        <w:pStyle w:val="BodyText"/>
      </w:pPr>
      <w:r>
        <w:t xml:space="preserve">By focusing on the specific needs and preferences of users in Kuwait City, this study contributes to the broader understanding of global web design practices and their applicability in diverse cultural contexts. The results will help establish best practices for Web Designers working in the Gulf region, ultimately enhancing the digital experience for users in Kuwait City.</w:t>
      </w:r>
    </w:p>
    <w:bookmarkEnd w:id="32"/>
    <w:p>
      <w:pPr>
        <w:pStyle w:val="BodyText"/>
      </w:pPr>
      <w:r>
        <w:rPr>
          <w:iCs/>
          <w:i/>
        </w:rPr>
        <w:t xml:space="preserve">End of Experiment Protocol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Kuwait City</dc:title>
  <dc:creator/>
  <dc:language>en</dc:language>
  <cp:keywords/>
  <dcterms:created xsi:type="dcterms:W3CDTF">2026-10-10T03:56:51Z</dcterms:created>
  <dcterms:modified xsi:type="dcterms:W3CDTF">2026-10-10T03:56:51Z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