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Xf5fd14a0c801c814c99f60c57957e62529476ff"/>
    <w:p>
      <w:pPr>
        <w:pStyle w:val="Heading1"/>
      </w:pPr>
      <w:r>
        <w:t xml:space="preserve">Experiment Protocol: Web Designer Performance in New Zealand Auckland</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New Zealand Auckland</w:t>
      </w:r>
      <w:r>
        <w:br/>
      </w:r>
      <w:r>
        <w:rPr>
          <w:bCs/>
          <w:b/>
        </w:rPr>
        <w:t xml:space="preserve">Prepared By:</w:t>
      </w:r>
      <w:r>
        <w:t xml:space="preserve"> </w:t>
      </w:r>
      <w:r>
        <w:t xml:space="preserve">Research Team</w:t>
      </w:r>
    </w:p>
    <w:bookmarkStart w:id="20" w:name="introduction"/>
    <w:p>
      <w:pPr>
        <w:pStyle w:val="Heading2"/>
      </w:pPr>
      <w:r>
        <w:t xml:space="preserve">1. Introduction</w:t>
      </w:r>
    </w:p>
    <w:p>
      <w:pPr>
        <w:pStyle w:val="FirstParagraph"/>
      </w:pPr>
      <w:r>
        <w:t xml:space="preserve">This Experiment Protocol outlines the methodology for evaluating the performance, creativity, and technical proficiency of Web Designers operating within the New Zealand Auckland region. The purpose of this study is to assess how local market conditions, cultural influences, and technological infrastructure in New Zealand Auckland impact the design decisions and outcomes of Web Designers. This protocol ensures a standardized approach to data collection, analysis, and reporting.</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of Web Designers in New Zealand Auckland across various platforms and tools.</w:t>
      </w:r>
    </w:p>
    <w:p>
      <w:pPr>
        <w:numPr>
          <w:ilvl w:val="0"/>
          <w:numId w:val="1001"/>
        </w:numPr>
        <w:pStyle w:val="Compact"/>
      </w:pPr>
      <w:r>
        <w:t xml:space="preserve">To assess the creativity and innovation in web design projects tailored to the New Zealand Auckland audience.</w:t>
      </w:r>
    </w:p>
    <w:p>
      <w:pPr>
        <w:numPr>
          <w:ilvl w:val="0"/>
          <w:numId w:val="1001"/>
        </w:numPr>
        <w:pStyle w:val="Compact"/>
      </w:pPr>
      <w:r>
        <w:t xml:space="preserve">To analyze the impact of local regulations, accessibility standards, and cultural preferences on web design practices.</w:t>
      </w:r>
    </w:p>
    <w:p>
      <w:pPr>
        <w:numPr>
          <w:ilvl w:val="0"/>
          <w:numId w:val="1001"/>
        </w:numPr>
        <w:pStyle w:val="Compact"/>
      </w:pPr>
      <w:r>
        <w:t xml:space="preserve">To provide actionable insights for improving web design education and professional development in New Zealand Auckland.</w:t>
      </w:r>
    </w:p>
    <w:bookmarkEnd w:id="21"/>
    <w:bookmarkStart w:id="22" w:name="scope"/>
    <w:p>
      <w:pPr>
        <w:pStyle w:val="Heading2"/>
      </w:pPr>
      <w:r>
        <w:t xml:space="preserve">3. Scope</w:t>
      </w:r>
    </w:p>
    <w:p>
      <w:pPr>
        <w:pStyle w:val="FirstParagraph"/>
      </w:pPr>
      <w:r>
        <w:t xml:space="preserve">This experiment focuses on Web Designers based in New Zealand Auckland, including freelancers, agency employees, and in-house designers. The scope includes:</w:t>
      </w:r>
    </w:p>
    <w:p>
      <w:pPr>
        <w:numPr>
          <w:ilvl w:val="0"/>
          <w:numId w:val="1002"/>
        </w:numPr>
        <w:pStyle w:val="Compact"/>
      </w:pPr>
      <w:r>
        <w:t xml:space="preserve">Design of responsive websites for desktop, tablet, and mobile devices.</w:t>
      </w:r>
    </w:p>
    <w:p>
      <w:pPr>
        <w:numPr>
          <w:ilvl w:val="0"/>
          <w:numId w:val="1002"/>
        </w:numPr>
        <w:pStyle w:val="Compact"/>
      </w:pPr>
      <w:r>
        <w:t xml:space="preserve">Implementation of user experience (UX) and user interface (UI) principles.</w:t>
      </w:r>
    </w:p>
    <w:p>
      <w:pPr>
        <w:numPr>
          <w:ilvl w:val="0"/>
          <w:numId w:val="1002"/>
        </w:numPr>
        <w:pStyle w:val="Compact"/>
      </w:pPr>
      <w:r>
        <w:t xml:space="preserve">Compliance with New Zealand accessibility standards and privacy laws.</w:t>
      </w:r>
    </w:p>
    <w:p>
      <w:pPr>
        <w:numPr>
          <w:ilvl w:val="0"/>
          <w:numId w:val="1002"/>
        </w:numPr>
        <w:pStyle w:val="Compact"/>
      </w:pPr>
      <w:r>
        <w:t xml:space="preserve">Integration of local cultural elements and branding strategies.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selected based on the following criteria:</w:t>
      </w:r>
    </w:p>
    <w:p>
      <w:pPr>
        <w:numPr>
          <w:ilvl w:val="0"/>
          <w:numId w:val="1003"/>
        </w:numPr>
        <w:pStyle w:val="Compact"/>
      </w:pPr>
      <w:r>
        <w:t xml:space="preserve">Residence or primary work location in New Zealand Auckland.</w:t>
      </w:r>
    </w:p>
    <w:p>
      <w:pPr>
        <w:numPr>
          <w:ilvl w:val="0"/>
          <w:numId w:val="1003"/>
        </w:numPr>
        <w:pStyle w:val="Compact"/>
      </w:pPr>
      <w:r>
        <w:t xml:space="preserve">Minimum of two years of professional experience as a Web Designer.</w:t>
      </w:r>
    </w:p>
    <w:p>
      <w:pPr>
        <w:numPr>
          <w:ilvl w:val="0"/>
          <w:numId w:val="1003"/>
        </w:numPr>
        <w:pStyle w:val="Compact"/>
      </w:pPr>
      <w:r>
        <w:t xml:space="preserve">Willingness to participate in the experiment and provide consent.</w:t>
      </w:r>
    </w:p>
    <w:p>
      <w:pPr>
        <w:pStyle w:val="FirstParagraph"/>
      </w:pPr>
      <w:r>
        <w:t xml:space="preserve">A total of 30 Web Designers will be recruited through local professional networks, online platforms, and design communities in New Zealand Auckland.</w:t>
      </w:r>
    </w:p>
    <w:bookmarkEnd w:id="23"/>
    <w:bookmarkStart w:id="24" w:name="experimental-design"/>
    <w:p>
      <w:pPr>
        <w:pStyle w:val="Heading3"/>
      </w:pPr>
      <w:r>
        <w:t xml:space="preserve">4.2 Experimental Design</w:t>
      </w:r>
    </w:p>
    <w:p>
      <w:pPr>
        <w:pStyle w:val="FirstParagraph"/>
      </w:pPr>
      <w:r>
        <w:t xml:space="preserve">The experiment will consist of three phases:</w:t>
      </w:r>
    </w:p>
    <w:p>
      <w:pPr>
        <w:numPr>
          <w:ilvl w:val="0"/>
          <w:numId w:val="1004"/>
        </w:numPr>
        <w:pStyle w:val="Compact"/>
      </w:pPr>
      <w:r>
        <w:rPr>
          <w:bCs/>
          <w:b/>
        </w:rPr>
        <w:t xml:space="preserve">Phase 1: Skill Assessment</w:t>
      </w:r>
      <w:r>
        <w:t xml:space="preserve"> </w:t>
      </w:r>
      <w:r>
        <w:t xml:space="preserve">- Participants will complete a series of technical tasks to evaluate their proficiency in HTML, CSS, JavaScript, and design tools.</w:t>
      </w:r>
    </w:p>
    <w:p>
      <w:pPr>
        <w:numPr>
          <w:ilvl w:val="0"/>
          <w:numId w:val="1004"/>
        </w:numPr>
        <w:pStyle w:val="Compact"/>
      </w:pPr>
      <w:r>
        <w:rPr>
          <w:bCs/>
          <w:b/>
        </w:rPr>
        <w:t xml:space="preserve">Phase 2: Creative Challenge</w:t>
      </w:r>
      <w:r>
        <w:t xml:space="preserve"> </w:t>
      </w:r>
      <w:r>
        <w:t xml:space="preserve">- Participants will design a website for a fictional New Zealand Auckland-based business, incorporating local cultural elements and accessibility standards.</w:t>
      </w:r>
    </w:p>
    <w:p>
      <w:pPr>
        <w:numPr>
          <w:ilvl w:val="0"/>
          <w:numId w:val="1004"/>
        </w:numPr>
        <w:pStyle w:val="Compact"/>
      </w:pPr>
      <w:r>
        <w:rPr>
          <w:bCs/>
          <w:b/>
        </w:rPr>
        <w:t xml:space="preserve">Phase 3: User Testing</w:t>
      </w:r>
      <w:r>
        <w:t xml:space="preserve"> </w:t>
      </w:r>
      <w:r>
        <w:t xml:space="preserve">- The designed websites will be tested with a sample of New Zealand Auckland users to gather feedback on usability, aesthetics, and cultural relevance.</w:t>
      </w:r>
    </w:p>
    <w:bookmarkEnd w:id="24"/>
    <w:bookmarkStart w:id="25" w:name="data-collection"/>
    <w:p>
      <w:pPr>
        <w:pStyle w:val="Heading3"/>
      </w:pPr>
      <w:r>
        <w:t xml:space="preserve">4.3 Data Collection</w:t>
      </w:r>
    </w:p>
    <w:p>
      <w:pPr>
        <w:pStyle w:val="FirstParagraph"/>
      </w:pPr>
      <w:r>
        <w:t xml:space="preserve">Data will be collected through the following methods:</w:t>
      </w:r>
    </w:p>
    <w:p>
      <w:pPr>
        <w:numPr>
          <w:ilvl w:val="0"/>
          <w:numId w:val="1005"/>
        </w:numPr>
        <w:pStyle w:val="Compact"/>
      </w:pPr>
      <w:r>
        <w:t xml:space="preserve">Technical assessments and task completion times.</w:t>
      </w:r>
    </w:p>
    <w:p>
      <w:pPr>
        <w:numPr>
          <w:ilvl w:val="0"/>
          <w:numId w:val="1005"/>
        </w:numPr>
        <w:pStyle w:val="Compact"/>
      </w:pPr>
      <w:r>
        <w:t xml:space="preserve">Design portfolios and project submissions.</w:t>
      </w:r>
    </w:p>
    <w:p>
      <w:pPr>
        <w:numPr>
          <w:ilvl w:val="0"/>
          <w:numId w:val="1005"/>
        </w:numPr>
        <w:pStyle w:val="Compact"/>
      </w:pPr>
      <w:r>
        <w:t xml:space="preserve">User feedback surveys and usability testing results.</w:t>
      </w:r>
    </w:p>
    <w:p>
      <w:pPr>
        <w:numPr>
          <w:ilvl w:val="0"/>
          <w:numId w:val="1005"/>
        </w:numPr>
        <w:pStyle w:val="Compact"/>
      </w:pPr>
      <w:r>
        <w:t xml:space="preserve">Interviews with participants to understand their design processes and challenges.</w:t>
      </w:r>
    </w:p>
    <w:bookmarkEnd w:id="25"/>
    <w:bookmarkEnd w:id="26"/>
    <w:bookmarkStart w:id="30" w:name="procedures"/>
    <w:p>
      <w:pPr>
        <w:pStyle w:val="Heading2"/>
      </w:pPr>
      <w:r>
        <w:t xml:space="preserve">5. Procedures</w:t>
      </w:r>
    </w:p>
    <w:bookmarkStart w:id="27" w:name="preparation"/>
    <w:p>
      <w:pPr>
        <w:pStyle w:val="Heading3"/>
      </w:pPr>
      <w:r>
        <w:t xml:space="preserve">5.1 Preparation</w:t>
      </w:r>
    </w:p>
    <w:p>
      <w:pPr>
        <w:pStyle w:val="FirstParagraph"/>
      </w:pPr>
      <w:r>
        <w:t xml:space="preserve">Before the experiment begins, the following steps will be taken:</w:t>
      </w:r>
    </w:p>
    <w:p>
      <w:pPr>
        <w:numPr>
          <w:ilvl w:val="0"/>
          <w:numId w:val="1006"/>
        </w:numPr>
        <w:pStyle w:val="Compact"/>
      </w:pPr>
      <w:r>
        <w:t xml:space="preserve">Recruit and screen participants based on the selection criteria.</w:t>
      </w:r>
    </w:p>
    <w:p>
      <w:pPr>
        <w:numPr>
          <w:ilvl w:val="0"/>
          <w:numId w:val="1006"/>
        </w:numPr>
        <w:pStyle w:val="Compact"/>
      </w:pPr>
      <w:r>
        <w:t xml:space="preserve">Provide participants with detailed instructions and guidelines for each phase.</w:t>
      </w:r>
    </w:p>
    <w:p>
      <w:pPr>
        <w:numPr>
          <w:ilvl w:val="0"/>
          <w:numId w:val="1006"/>
        </w:numPr>
        <w:pStyle w:val="Compact"/>
      </w:pPr>
      <w:r>
        <w:t xml:space="preserve">Set up the necessary tools and platforms for technical assessments and design tasks.</w:t>
      </w:r>
    </w:p>
    <w:p>
      <w:pPr>
        <w:numPr>
          <w:ilvl w:val="0"/>
          <w:numId w:val="1006"/>
        </w:numPr>
        <w:pStyle w:val="Compact"/>
      </w:pPr>
      <w:r>
        <w:t xml:space="preserve">Develop user testing materials, including surveys and feedback forms.</w:t>
      </w:r>
    </w:p>
    <w:bookmarkEnd w:id="27"/>
    <w:bookmarkStart w:id="28" w:name="execution"/>
    <w:p>
      <w:pPr>
        <w:pStyle w:val="Heading3"/>
      </w:pPr>
      <w:r>
        <w:t xml:space="preserve">5.2 Execution</w:t>
      </w:r>
    </w:p>
    <w:p>
      <w:pPr>
        <w:pStyle w:val="FirstParagraph"/>
      </w:pPr>
      <w:r>
        <w:t xml:space="preserve">During the experiment, the following procedures will be followed:</w:t>
      </w:r>
    </w:p>
    <w:p>
      <w:pPr>
        <w:numPr>
          <w:ilvl w:val="0"/>
          <w:numId w:val="1007"/>
        </w:numPr>
        <w:pStyle w:val="Compact"/>
      </w:pPr>
      <w:r>
        <w:t xml:space="preserve">Administer technical assessments and record completion times and accuracy.</w:t>
      </w:r>
    </w:p>
    <w:p>
      <w:pPr>
        <w:numPr>
          <w:ilvl w:val="0"/>
          <w:numId w:val="1007"/>
        </w:numPr>
        <w:pStyle w:val="Compact"/>
      </w:pPr>
      <w:r>
        <w:t xml:space="preserve">Monitor participants during the creative challenge to ensure adherence to guidelines.</w:t>
      </w:r>
    </w:p>
    <w:p>
      <w:pPr>
        <w:numPr>
          <w:ilvl w:val="0"/>
          <w:numId w:val="1007"/>
        </w:numPr>
        <w:pStyle w:val="Compact"/>
      </w:pPr>
      <w:r>
        <w:t xml:space="preserve">Conduct user testing sessions with New Zealand Auckland residents and collect feedback.</w:t>
      </w:r>
    </w:p>
    <w:p>
      <w:pPr>
        <w:numPr>
          <w:ilvl w:val="0"/>
          <w:numId w:val="1007"/>
        </w:numPr>
        <w:pStyle w:val="Compact"/>
      </w:pPr>
      <w:r>
        <w:t xml:space="preserve">Conduct interviews with participants to gather qualitative data.</w:t>
      </w:r>
    </w:p>
    <w:bookmarkEnd w:id="28"/>
    <w:bookmarkStart w:id="29" w:name="data-analysis"/>
    <w:p>
      <w:pPr>
        <w:pStyle w:val="Heading3"/>
      </w:pPr>
      <w:r>
        <w:t xml:space="preserve">5.3 Data Analysis</w:t>
      </w:r>
    </w:p>
    <w:p>
      <w:pPr>
        <w:pStyle w:val="FirstParagraph"/>
      </w:pPr>
      <w:r>
        <w:t xml:space="preserve">After data collection, the following analysis will be performed:</w:t>
      </w:r>
    </w:p>
    <w:p>
      <w:pPr>
        <w:numPr>
          <w:ilvl w:val="0"/>
          <w:numId w:val="1008"/>
        </w:numPr>
        <w:pStyle w:val="Compact"/>
      </w:pPr>
      <w:r>
        <w:t xml:space="preserve">Quantitative analysis of technical assessment scores and task completion times.</w:t>
      </w:r>
    </w:p>
    <w:p>
      <w:pPr>
        <w:numPr>
          <w:ilvl w:val="0"/>
          <w:numId w:val="1008"/>
        </w:numPr>
        <w:pStyle w:val="Compact"/>
      </w:pPr>
      <w:r>
        <w:t xml:space="preserve">Qualitative analysis of design submissions and user feedback.</w:t>
      </w:r>
    </w:p>
    <w:p>
      <w:pPr>
        <w:numPr>
          <w:ilvl w:val="0"/>
          <w:numId w:val="1008"/>
        </w:numPr>
        <w:pStyle w:val="Compact"/>
      </w:pPr>
      <w:r>
        <w:t xml:space="preserve">Thematic analysis of interview transcripts to identify common challenges and best practices.</w:t>
      </w:r>
    </w:p>
    <w:p>
      <w:pPr>
        <w:numPr>
          <w:ilvl w:val="0"/>
          <w:numId w:val="1008"/>
        </w:numPr>
        <w:pStyle w:val="Compact"/>
      </w:pPr>
      <w:r>
        <w:t xml:space="preserve">Comparison of results with industry standards and benchmarks.</w:t>
      </w:r>
    </w:p>
    <w:bookmarkEnd w:id="29"/>
    <w:bookmarkEnd w:id="30"/>
    <w:bookmarkStart w:id="31" w:name="ethical-considerations"/>
    <w:p>
      <w:pPr>
        <w:pStyle w:val="Heading2"/>
      </w:pPr>
      <w:r>
        <w:t xml:space="preserve">6. Ethical Considerations</w:t>
      </w:r>
    </w:p>
    <w:p>
      <w:pPr>
        <w:pStyle w:val="FirstParagraph"/>
      </w:pPr>
      <w:r>
        <w:t xml:space="preserve">This experiment will adhere to the following ethical guidelines:</w:t>
      </w:r>
    </w:p>
    <w:p>
      <w:pPr>
        <w:numPr>
          <w:ilvl w:val="0"/>
          <w:numId w:val="1009"/>
        </w:numPr>
        <w:pStyle w:val="Compact"/>
      </w:pPr>
      <w:r>
        <w:t xml:space="preserve">Informed consent will be obtained from all participants before the experiment begins.</w:t>
      </w:r>
    </w:p>
    <w:p>
      <w:pPr>
        <w:numPr>
          <w:ilvl w:val="0"/>
          <w:numId w:val="1009"/>
        </w:numPr>
        <w:pStyle w:val="Compact"/>
      </w:pPr>
      <w:r>
        <w:t xml:space="preserve">Participants' personal information and design work will be kept confidential.</w:t>
      </w:r>
    </w:p>
    <w:p>
      <w:pPr>
        <w:numPr>
          <w:ilvl w:val="0"/>
          <w:numId w:val="1009"/>
        </w:numPr>
        <w:pStyle w:val="Compact"/>
      </w:pPr>
      <w:r>
        <w:t xml:space="preserve">Participants will be free to withdraw from the experiment at any time without penalty.</w:t>
      </w:r>
    </w:p>
    <w:p>
      <w:pPr>
        <w:numPr>
          <w:ilvl w:val="0"/>
          <w:numId w:val="1009"/>
        </w:numPr>
        <w:pStyle w:val="Compact"/>
      </w:pPr>
      <w:r>
        <w:t xml:space="preserve">The experiment will comply with New Zealand privacy laws and ethical research standards.</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setup, and training</w:t>
            </w:r>
          </w:p>
        </w:tc>
      </w:tr>
      <w:tr>
        <w:tc>
          <w:tcPr/>
          <w:p>
            <w:pPr>
              <w:pStyle w:val="Compact"/>
              <w:jc w:val="left"/>
            </w:pPr>
            <w:r>
              <w:t xml:space="preserve">Phase 1: Skill Assessment</w:t>
            </w:r>
          </w:p>
        </w:tc>
        <w:tc>
          <w:tcPr/>
          <w:p>
            <w:pPr>
              <w:pStyle w:val="Compact"/>
              <w:jc w:val="left"/>
            </w:pPr>
            <w:r>
              <w:t xml:space="preserve">1 week</w:t>
            </w:r>
          </w:p>
        </w:tc>
        <w:tc>
          <w:tcPr/>
          <w:p>
            <w:pPr>
              <w:pStyle w:val="Compact"/>
              <w:jc w:val="left"/>
            </w:pPr>
            <w:r>
              <w:t xml:space="preserve">Technical tasks and evaluations</w:t>
            </w:r>
          </w:p>
        </w:tc>
      </w:tr>
      <w:tr>
        <w:tc>
          <w:tcPr/>
          <w:p>
            <w:pPr>
              <w:pStyle w:val="Compact"/>
              <w:jc w:val="left"/>
            </w:pPr>
            <w:r>
              <w:t xml:space="preserve">Phase 2: Creative Challenge</w:t>
            </w:r>
          </w:p>
        </w:tc>
        <w:tc>
          <w:tcPr/>
          <w:p>
            <w:pPr>
              <w:pStyle w:val="Compact"/>
              <w:jc w:val="left"/>
            </w:pPr>
            <w:r>
              <w:t xml:space="preserve">3 weeks</w:t>
            </w:r>
          </w:p>
        </w:tc>
        <w:tc>
          <w:tcPr/>
          <w:p>
            <w:pPr>
              <w:pStyle w:val="Compact"/>
              <w:jc w:val="left"/>
            </w:pPr>
            <w:r>
              <w:t xml:space="preserve">Design projects and submissions</w:t>
            </w:r>
          </w:p>
        </w:tc>
      </w:tr>
      <w:tr>
        <w:tc>
          <w:tcPr/>
          <w:p>
            <w:pPr>
              <w:pStyle w:val="Compact"/>
              <w:jc w:val="left"/>
            </w:pPr>
            <w:r>
              <w:t xml:space="preserve">Phase 3: User Testing</w:t>
            </w:r>
          </w:p>
        </w:tc>
        <w:tc>
          <w:tcPr/>
          <w:p>
            <w:pPr>
              <w:pStyle w:val="Compact"/>
              <w:jc w:val="left"/>
            </w:pPr>
            <w:r>
              <w:t xml:space="preserve">2 weeks</w:t>
            </w:r>
          </w:p>
        </w:tc>
        <w:tc>
          <w:tcPr/>
          <w:p>
            <w:pPr>
              <w:pStyle w:val="Compact"/>
              <w:jc w:val="left"/>
            </w:pPr>
            <w:r>
              <w:t xml:space="preserve">Usability testing and feedback collection</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Quantitative and qualitative analysis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Compilation and dissemination of results</w:t>
            </w:r>
          </w:p>
        </w:tc>
      </w:tr>
    </w:tbl>
    <w:bookmarkEnd w:id="32"/>
    <w:bookmarkStart w:id="33" w:name="expected-outcomes"/>
    <w:p>
      <w:pPr>
        <w:pStyle w:val="Heading2"/>
      </w:pPr>
      <w:r>
        <w:t xml:space="preserve">8. Expected Outcomes</w:t>
      </w:r>
    </w:p>
    <w:p>
      <w:pPr>
        <w:pStyle w:val="FirstParagraph"/>
      </w:pPr>
      <w:r>
        <w:t xml:space="preserve">This experiment aims to produce the following outcomes:</w:t>
      </w:r>
    </w:p>
    <w:p>
      <w:pPr>
        <w:numPr>
          <w:ilvl w:val="0"/>
          <w:numId w:val="1010"/>
        </w:numPr>
        <w:pStyle w:val="Compact"/>
      </w:pPr>
      <w:r>
        <w:t xml:space="preserve">A comprehensive evaluation of Web Designer skills and practices in New Zealand Auckland.</w:t>
      </w:r>
    </w:p>
    <w:p>
      <w:pPr>
        <w:numPr>
          <w:ilvl w:val="0"/>
          <w:numId w:val="1010"/>
        </w:numPr>
        <w:pStyle w:val="Compact"/>
      </w:pPr>
      <w:r>
        <w:t xml:space="preserve">Insights into the impact of local cultural and regulatory factors on web design.</w:t>
      </w:r>
    </w:p>
    <w:p>
      <w:pPr>
        <w:numPr>
          <w:ilvl w:val="0"/>
          <w:numId w:val="1010"/>
        </w:numPr>
        <w:pStyle w:val="Compact"/>
      </w:pPr>
      <w:r>
        <w:t xml:space="preserve">Recommendations for improving web design education and professional development in New Zealand Auckland.</w:t>
      </w:r>
    </w:p>
    <w:p>
      <w:pPr>
        <w:numPr>
          <w:ilvl w:val="0"/>
          <w:numId w:val="1010"/>
        </w:numPr>
        <w:pStyle w:val="Compact"/>
      </w:pPr>
      <w:r>
        <w:t xml:space="preserve">A dataset that can be used for future research and benchmarking.</w:t>
      </w:r>
    </w:p>
    <w:bookmarkEnd w:id="33"/>
    <w:bookmarkStart w:id="34" w:name="conclusion"/>
    <w:p>
      <w:pPr>
        <w:pStyle w:val="Heading2"/>
      </w:pPr>
      <w:r>
        <w:t xml:space="preserve">9. Conclusion</w:t>
      </w:r>
    </w:p>
    <w:p>
      <w:pPr>
        <w:pStyle w:val="FirstParagraph"/>
      </w:pPr>
      <w:r>
        <w:t xml:space="preserve">This Experiment Protocol provides a structured approach to evaluating the performance of Web Designers in New Zealand Auckland. By following this protocol, we aim to gain valuable insights into the local web design landscape and contribute to the professional development of Web Designers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New Zealand Auckland</dc:title>
  <dc:creator/>
  <dc:language>en</dc:language>
  <cp:keywords/>
  <dcterms:created xsi:type="dcterms:W3CDTF">2026-10-10T01:22:35Z</dcterms:created>
  <dcterms:modified xsi:type="dcterms:W3CDTF">2026-10-10T01:22:35Z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