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Nigeria</w:t>
      </w:r>
      <w:r>
        <w:t xml:space="preserve"> </w:t>
      </w:r>
      <w:r>
        <w:t xml:space="preserve">Abuja</w:t>
      </w:r>
    </w:p>
    <w:bookmarkStart w:id="20" w:name="Xccf2d6ec4f24a0dc820686f0a4aaabaa1f3dcb3"/>
    <w:p>
      <w:pPr>
        <w:pStyle w:val="Heading1"/>
      </w:pPr>
      <w:r>
        <w:t xml:space="preserve">Experiment Protocol: Web Designer Efficacy in Nigeria Abuja</w:t>
      </w:r>
    </w:p>
    <w:p>
      <w:pPr>
        <w:pStyle w:val="FirstParagraph"/>
      </w:pPr>
      <w:r>
        <w:rPr>
          <w:bCs/>
          <w:b/>
        </w:rPr>
        <w:t xml:space="preserve">Document ID:</w:t>
      </w:r>
      <w:r>
        <w:t xml:space="preserve"> </w:t>
      </w:r>
      <w:r>
        <w:t xml:space="preserve">EXP-ABJ-WD-2024-001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Abuja, Federal Capital Territory, Nigeria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user experience optimization, and technical adaptability of a Web Designer operating within the specific digital ecosystem of Nigeria Abuja. As the capital city of Nigeria, Abuja represents a unique market characterized by a blend of government institutions, multinational corporations, and a rapidly growing startup scene. The digital landscape here is distinct due to variable internet connectivity speeds, a high prevalence of mobile-first users, and specific cultural expectations regarding digital interfaces.</w:t>
      </w:r>
    </w:p>
    <w:p>
      <w:pPr>
        <w:pStyle w:val="BodyText"/>
      </w:pPr>
      <w:r>
        <w:t xml:space="preserve">The primary objective of this experiment is to determine how effectively a Web Designer can create responsive, accessible, and high-converting web solutions that cater to the local demographic in Abuja while adhering to global standards of web development.</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Web Designer's ability to optimize websites for low-bandwidth environments common in parts of Abuja.</w:t>
      </w:r>
    </w:p>
    <w:p>
      <w:pPr>
        <w:numPr>
          <w:ilvl w:val="0"/>
          <w:numId w:val="1001"/>
        </w:numPr>
        <w:pStyle w:val="Compact"/>
      </w:pPr>
      <w:r>
        <w:t xml:space="preserve">To assess the effectiveness of mobile-responsive design strategies tailored to the Nigerian mobile user base.</w:t>
      </w:r>
    </w:p>
    <w:p>
      <w:pPr>
        <w:numPr>
          <w:ilvl w:val="0"/>
          <w:numId w:val="1001"/>
        </w:numPr>
        <w:pStyle w:val="Compact"/>
      </w:pPr>
      <w:r>
        <w:t xml:space="preserve">To measure the impact of culturally relevant design elements on user engagement and trust within the Abuja market.</w:t>
      </w:r>
    </w:p>
    <w:p>
      <w:pPr>
        <w:numPr>
          <w:ilvl w:val="0"/>
          <w:numId w:val="1001"/>
        </w:numPr>
        <w:pStyle w:val="Compact"/>
      </w:pPr>
      <w:r>
        <w:t xml:space="preserve">To analyze the Web Designer's proficiency in integrating local payment gateways and communication tools (e.g., WhatsApp integration).</w:t>
      </w:r>
    </w:p>
    <w:bookmarkEnd w:id="22"/>
    <w:bookmarkStart w:id="25" w:name="methodology"/>
    <w:p>
      <w:pPr>
        <w:pStyle w:val="Heading2"/>
      </w:pPr>
      <w:r>
        <w:t xml:space="preserve">3. Methodology</w:t>
      </w:r>
    </w:p>
    <w:p>
      <w:pPr>
        <w:pStyle w:val="FirstParagraph"/>
      </w:pPr>
      <w:r>
        <w:t xml:space="preserve">This experiment will employ a mixed-methods approach, combining quantitative performance metrics with qualitative user feedback. The study will be conducted over a period of six weeks.</w:t>
      </w:r>
    </w:p>
    <w:bookmarkStart w:id="23" w:name="participant-selection"/>
    <w:p>
      <w:pPr>
        <w:pStyle w:val="Heading3"/>
      </w:pPr>
      <w:r>
        <w:t xml:space="preserve">3.1. Participant Selection</w:t>
      </w:r>
    </w:p>
    <w:p>
      <w:pPr>
        <w:pStyle w:val="FirstParagraph"/>
      </w:pPr>
      <w:r>
        <w:t xml:space="preserve">The experiment will involve a cohort of 50 participants residing in Abuja. Participants will be selected to represent a diverse cross-section of the city's population, including government employees, private sector workers, students, and small business owners. This diversity is crucial to ensure the Web Designer's output is universally accessible across different socioeconomic strata in the Federal Capital Territory.</w:t>
      </w:r>
    </w:p>
    <w:bookmarkEnd w:id="23"/>
    <w:bookmarkStart w:id="24" w:name="experimental-design"/>
    <w:p>
      <w:pPr>
        <w:pStyle w:val="Heading3"/>
      </w:pPr>
      <w:r>
        <w:t xml:space="preserve">3.2. Experimental Design</w:t>
      </w:r>
    </w:p>
    <w:p>
      <w:pPr>
        <w:pStyle w:val="FirstParagraph"/>
      </w:pPr>
      <w:r>
        <w:t xml:space="preserve">The Web Designer will be tasked with creating two distinct versions of a mock e-commerce website for a local Abuja-based retail brand.</w:t>
      </w:r>
    </w:p>
    <w:p>
      <w:pPr>
        <w:numPr>
          <w:ilvl w:val="0"/>
          <w:numId w:val="1002"/>
        </w:numPr>
        <w:pStyle w:val="Compact"/>
      </w:pPr>
      <w:r>
        <w:rPr>
          <w:bCs/>
          <w:b/>
        </w:rPr>
        <w:t xml:space="preserve">Version A (Control):</w:t>
      </w:r>
      <w:r>
        <w:t xml:space="preserve"> </w:t>
      </w:r>
      <w:r>
        <w:t xml:space="preserve">A standard, globally optimized website design with high-resolution images and standard load times.</w:t>
      </w:r>
    </w:p>
    <w:p>
      <w:pPr>
        <w:numPr>
          <w:ilvl w:val="0"/>
          <w:numId w:val="1002"/>
        </w:numPr>
        <w:pStyle w:val="Compact"/>
      </w:pPr>
      <w:r>
        <w:rPr>
          <w:bCs/>
          <w:b/>
        </w:rPr>
        <w:t xml:space="preserve">Version B (Experimental):</w:t>
      </w:r>
      <w:r>
        <w:t xml:space="preserve"> </w:t>
      </w:r>
      <w:r>
        <w:t xml:space="preserve">A design specifically optimized for the Nigeria Abuja context, featuring compressed assets, mobile-first navigation, local language nuances, and integrated local payment options.</w:t>
      </w:r>
    </w:p>
    <w:p>
      <w:pPr>
        <w:pStyle w:val="FirstParagraph"/>
      </w:pPr>
      <w:r>
        <w:t xml:space="preserve">Participants will be randomly assigned to interact with either Version A or Version B. Their interactions will be monitored to gather data on usability and performance.</w:t>
      </w:r>
    </w:p>
    <w:bookmarkEnd w:id="24"/>
    <w:bookmarkEnd w:id="25"/>
    <w:bookmarkStart w:id="26" w:name="key-performance-indicators-kpis"/>
    <w:p>
      <w:pPr>
        <w:pStyle w:val="Heading2"/>
      </w:pPr>
      <w:r>
        <w:t xml:space="preserve">4. Key Performance Indicators (KPIs)</w:t>
      </w:r>
    </w:p>
    <w:p>
      <w:pPr>
        <w:pStyle w:val="FirstParagraph"/>
      </w:pPr>
      <w:r>
        <w:t xml:space="preserve">The success of the Web Designer's work will be measured against the following KPIs:</w:t>
      </w:r>
    </w:p>
    <w:p>
      <w:pPr>
        <w:numPr>
          <w:ilvl w:val="0"/>
          <w:numId w:val="1003"/>
        </w:numPr>
        <w:pStyle w:val="Compact"/>
      </w:pPr>
      <w:r>
        <w:rPr>
          <w:bCs/>
          <w:b/>
        </w:rPr>
        <w:t xml:space="preserve">Page Load Speed:</w:t>
      </w:r>
      <w:r>
        <w:t xml:space="preserve"> </w:t>
      </w:r>
      <w:r>
        <w:t xml:space="preserve">Measured in seconds on 3G and 4G networks typical in Abuja. The target is under 3 seconds for the experimental design.</w:t>
      </w:r>
    </w:p>
    <w:p>
      <w:pPr>
        <w:numPr>
          <w:ilvl w:val="0"/>
          <w:numId w:val="1003"/>
        </w:numPr>
        <w:pStyle w:val="Compact"/>
      </w:pPr>
      <w:r>
        <w:rPr>
          <w:bCs/>
          <w:b/>
        </w:rPr>
        <w:t xml:space="preserve">Bounce Rate:</w:t>
      </w:r>
      <w:r>
        <w:t xml:space="preserve"> </w:t>
      </w:r>
      <w:r>
        <w:t xml:space="preserve">The percentage of visitors who leave the site after viewing only one page. A lower bounce rate indicates better engagement.</w:t>
      </w:r>
    </w:p>
    <w:p>
      <w:pPr>
        <w:numPr>
          <w:ilvl w:val="0"/>
          <w:numId w:val="1003"/>
        </w:numPr>
        <w:pStyle w:val="Compact"/>
      </w:pPr>
      <w:r>
        <w:rPr>
          <w:bCs/>
          <w:b/>
        </w:rPr>
        <w:t xml:space="preserve">Conversion Rate:</w:t>
      </w:r>
      <w:r>
        <w:t xml:space="preserve"> </w:t>
      </w:r>
      <w:r>
        <w:t xml:space="preserve">The percentage of users who complete a desired action, such as making a purchase or signing up for a newsletter.</w:t>
      </w:r>
    </w:p>
    <w:p>
      <w:pPr>
        <w:numPr>
          <w:ilvl w:val="0"/>
          <w:numId w:val="1003"/>
        </w:numPr>
        <w:pStyle w:val="Compact"/>
      </w:pPr>
      <w:r>
        <w:rPr>
          <w:bCs/>
          <w:b/>
        </w:rPr>
        <w:t xml:space="preserve">User Satisfaction Score:</w:t>
      </w:r>
      <w:r>
        <w:t xml:space="preserve"> </w:t>
      </w:r>
      <w:r>
        <w:t xml:space="preserve">Gathered through post-interaction surveys using a Likert scale.</w:t>
      </w:r>
    </w:p>
    <w:bookmarkEnd w:id="26"/>
    <w:bookmarkStart w:id="27" w:name="data-collection-procedures"/>
    <w:p>
      <w:pPr>
        <w:pStyle w:val="Heading2"/>
      </w:pPr>
      <w:r>
        <w:t xml:space="preserve">5. Data Collection Procedures</w:t>
      </w:r>
    </w:p>
    <w:p>
      <w:pPr>
        <w:pStyle w:val="FirstParagraph"/>
      </w:pPr>
      <w:r>
        <w:t xml:space="preserve">Data will be collected using a combination of automated analytics tools and manual surveys.</w:t>
      </w:r>
    </w:p>
    <w:p>
      <w:pPr>
        <w:numPr>
          <w:ilvl w:val="0"/>
          <w:numId w:val="1004"/>
        </w:numPr>
        <w:pStyle w:val="Compact"/>
      </w:pPr>
      <w:r>
        <w:rPr>
          <w:bCs/>
          <w:b/>
        </w:rPr>
        <w:t xml:space="preserve">Analytics Tools:</w:t>
      </w:r>
      <w:r>
        <w:t xml:space="preserve"> </w:t>
      </w:r>
      <w:r>
        <w:t xml:space="preserve">Google Analytics and Lighthouse will be used to track page load times, bounce rates, and conversion rates.</w:t>
      </w:r>
    </w:p>
    <w:p>
      <w:pPr>
        <w:numPr>
          <w:ilvl w:val="0"/>
          <w:numId w:val="1004"/>
        </w:numPr>
        <w:pStyle w:val="Compact"/>
      </w:pPr>
      <w:r>
        <w:rPr>
          <w:bCs/>
          <w:b/>
        </w:rPr>
        <w:t xml:space="preserve">User Surveys:</w:t>
      </w:r>
      <w:r>
        <w:t xml:space="preserve"> </w:t>
      </w:r>
      <w:r>
        <w:t xml:space="preserve">Participants will complete a short survey after their interaction with the website. The survey will ask about their ease of navigation, clarity of information, and overall satisfaction.</w:t>
      </w:r>
    </w:p>
    <w:p>
      <w:pPr>
        <w:numPr>
          <w:ilvl w:val="0"/>
          <w:numId w:val="1004"/>
        </w:numPr>
        <w:pStyle w:val="Compact"/>
      </w:pPr>
      <w:r>
        <w:rPr>
          <w:bCs/>
          <w:b/>
        </w:rPr>
        <w:t xml:space="preserve">Interviews:</w:t>
      </w:r>
      <w:r>
        <w:t xml:space="preserve"> </w:t>
      </w:r>
      <w:r>
        <w:t xml:space="preserve">A subset of 10 participants will be interviewed in person in Abuja to provide deeper insights into their user experience.</w:t>
      </w:r>
    </w:p>
    <w:bookmarkEnd w:id="27"/>
    <w:bookmarkStart w:id="28" w:name="ethical-considerations"/>
    <w:p>
      <w:pPr>
        <w:pStyle w:val="Heading2"/>
      </w:pPr>
      <w:r>
        <w:t xml:space="preserve">6. Ethical Considerations</w:t>
      </w:r>
    </w:p>
    <w:p>
      <w:pPr>
        <w:pStyle w:val="FirstParagraph"/>
      </w:pPr>
      <w:r>
        <w:t xml:space="preserve">This experiment adheres to strict ethical guidelines. All participants will provide informed consent before taking part. Their personal data will be anonymized and stored securely in compliance with the Nigeria Data Protection Regulation (NDPR). Participants will be free to withdraw from the experiment at any time without penalty.</w:t>
      </w:r>
    </w:p>
    <w:bookmarkEnd w:id="28"/>
    <w:bookmarkStart w:id="29" w:name="timeline"/>
    <w:p>
      <w:pPr>
        <w:pStyle w:val="Heading2"/>
      </w:pPr>
      <w:r>
        <w:t xml:space="preserve">7. Timeline</w:t>
      </w:r>
    </w:p>
    <w:p>
      <w:pPr>
        <w:numPr>
          <w:ilvl w:val="0"/>
          <w:numId w:val="1005"/>
        </w:numPr>
        <w:pStyle w:val="Compact"/>
      </w:pPr>
      <w:r>
        <w:rPr>
          <w:bCs/>
          <w:b/>
        </w:rPr>
        <w:t xml:space="preserve">Week 1:</w:t>
      </w:r>
      <w:r>
        <w:t xml:space="preserve"> </w:t>
      </w:r>
      <w:r>
        <w:t xml:space="preserve">Recruitment of participants and briefing of the Web Designer.</w:t>
      </w:r>
    </w:p>
    <w:p>
      <w:pPr>
        <w:numPr>
          <w:ilvl w:val="0"/>
          <w:numId w:val="1005"/>
        </w:numPr>
        <w:pStyle w:val="Compact"/>
      </w:pPr>
      <w:r>
        <w:rPr>
          <w:bCs/>
          <w:b/>
        </w:rPr>
        <w:t xml:space="preserve">Week 2-3:</w:t>
      </w:r>
      <w:r>
        <w:t xml:space="preserve"> </w:t>
      </w:r>
      <w:r>
        <w:t xml:space="preserve">Development of Version A and Version B websites by the Web Designer.</w:t>
      </w:r>
    </w:p>
    <w:p>
      <w:pPr>
        <w:numPr>
          <w:ilvl w:val="0"/>
          <w:numId w:val="1005"/>
        </w:numPr>
        <w:pStyle w:val="Compact"/>
      </w:pPr>
      <w:r>
        <w:rPr>
          <w:bCs/>
          <w:b/>
        </w:rPr>
        <w:t xml:space="preserve">Week 4:</w:t>
      </w:r>
      <w:r>
        <w:t xml:space="preserve"> </w:t>
      </w:r>
      <w:r>
        <w:t xml:space="preserve">Testing and debugging of both website versions.</w:t>
      </w:r>
    </w:p>
    <w:p>
      <w:pPr>
        <w:numPr>
          <w:ilvl w:val="0"/>
          <w:numId w:val="1005"/>
        </w:numPr>
        <w:pStyle w:val="Compact"/>
      </w:pPr>
      <w:r>
        <w:rPr>
          <w:bCs/>
          <w:b/>
        </w:rPr>
        <w:t xml:space="preserve">Week 5:</w:t>
      </w:r>
      <w:r>
        <w:t xml:space="preserve"> </w:t>
      </w:r>
      <w:r>
        <w:t xml:space="preserve">Deployment of websites and data collection from participants.</w:t>
      </w:r>
    </w:p>
    <w:p>
      <w:pPr>
        <w:numPr>
          <w:ilvl w:val="0"/>
          <w:numId w:val="1005"/>
        </w:numPr>
        <w:pStyle w:val="Compact"/>
      </w:pPr>
      <w:r>
        <w:rPr>
          <w:bCs/>
          <w:b/>
        </w:rPr>
        <w:t xml:space="preserve">Week 6:</w:t>
      </w:r>
      <w:r>
        <w:t xml:space="preserve"> </w:t>
      </w:r>
      <w:r>
        <w:t xml:space="preserve">Data analysis, reporting, and conclusion of the experiment.</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capabilities of a Web Designer in the context of Nigeria Abuja. By focusing on local market needs, such as mobile optimization and cultural relevance, this study aims to generate actionable insights that can enhance the digital experience for users in Abuja and beyond. The findings will contribute to a better understanding of how web design can be tailored to specific regional contexts to maximize effectiveness and user satisfaction.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Nigeria Abuja</dc:title>
  <dc:creator/>
  <dc:language>en</dc:language>
  <cp:keywords/>
  <dcterms:created xsi:type="dcterms:W3CDTF">2026-10-10T03:41:18Z</dcterms:created>
  <dcterms:modified xsi:type="dcterms:W3CDTF">2026-10-10T03:41:18Z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