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Comparative Analysis of Web Designer Workflow Efficiency and User Interface Adaptation in the Russia Moscow Metropolitan Area</w:t>
      </w:r>
    </w:p>
    <w:p>
      <w:pPr>
        <w:pStyle w:val="BodyText"/>
      </w:pPr>
      <w:r>
        <w:rPr>
          <w:bCs/>
          <w:b/>
        </w:rPr>
        <w:t xml:space="preserve">Protocol ID:</w:t>
      </w:r>
      <w:r>
        <w:t xml:space="preserve"> </w:t>
      </w:r>
      <w:r>
        <w:t xml:space="preserve">EXP-RU-MOW-2024-WD-001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Russia Moscow, Central Administrative Okrug</w:t>
      </w:r>
    </w:p>
    <w:bookmarkEnd w:id="20"/>
    <w:p>
      <w:pPr>
        <w:pStyle w:val="BodyText"/>
      </w:pPr>
      <w:r>
        <w:t xml:space="preserve">1. Introduction and Background</w:t>
      </w:r>
    </w:p>
    <w:p>
      <w:pPr>
        <w:pStyle w:val="BodyText"/>
      </w:pPr>
      <w:r>
        <w:t xml:space="preserve">This Experiment Protocol outlines the methodology for assessing the performance, creative output, and technical adaptability of Web Designers operating within the specific socio-technical environment of Russia Moscow. The digital landscape in Moscow is characterized by high internet penetration, a unique blend of global design trends and local regulatory requirements, and a distinct user behavior pattern influenced by regional preferences.</w:t>
      </w:r>
    </w:p>
    <w:p>
      <w:pPr>
        <w:pStyle w:val="BodyText"/>
      </w:pPr>
      <w:r>
        <w:t xml:space="preserve">The primary objective is to determine how Web Designers in this region balance aesthetic innovation with functional constraints, such as local content delivery networks (CDNs), language localization (Cyrillic typography), and compliance with Russian data sovereignty laws. This study aims to provide empirical data on the efficiency of design workflows when subjected to the specific pressures of the Moscow market.</w:t>
      </w:r>
    </w:p>
    <w:p>
      <w:pPr>
        <w:pStyle w:val="BodyText"/>
      </w:pPr>
      <w:r>
        <w:t xml:space="preserve">2. Objectives</w:t>
      </w:r>
    </w:p>
    <w:p>
      <w:pPr>
        <w:pStyle w:val="BodyText"/>
      </w:pPr>
      <w:r>
        <w:t xml:space="preserve">The specific goals of this experiment are as follows:</w:t>
      </w:r>
    </w:p>
    <w:p>
      <w:pPr>
        <w:numPr>
          <w:ilvl w:val="0"/>
          <w:numId w:val="1001"/>
        </w:numPr>
        <w:pStyle w:val="Compact"/>
      </w:pPr>
      <w:r>
        <w:t xml:space="preserve">To measure the average time required for a Web Designer in Russia Moscow to complete a standard e-commerce landing page prototype.</w:t>
      </w:r>
    </w:p>
    <w:p>
      <w:pPr>
        <w:numPr>
          <w:ilvl w:val="0"/>
          <w:numId w:val="1001"/>
        </w:numPr>
        <w:pStyle w:val="Compact"/>
      </w:pPr>
      <w:r>
        <w:t xml:space="preserve">To evaluate the accessibility and readability of Cyrillic typography implementations in high-stress design scenarios.</w:t>
      </w:r>
    </w:p>
    <w:p>
      <w:pPr>
        <w:numPr>
          <w:ilvl w:val="0"/>
          <w:numId w:val="1001"/>
        </w:numPr>
        <w:pStyle w:val="Compact"/>
      </w:pPr>
      <w:r>
        <w:t xml:space="preserve">To assess the integration of local payment gateways and legal compliance widgets into the user interface design.</w:t>
      </w:r>
    </w:p>
    <w:p>
      <w:pPr>
        <w:numPr>
          <w:ilvl w:val="0"/>
          <w:numId w:val="1001"/>
        </w:numPr>
        <w:pStyle w:val="Compact"/>
      </w:pPr>
      <w:r>
        <w:t xml:space="preserve">To analyze the impact of local internet infrastructure latency on the designer's choice of asset optimization strategies.</w:t>
      </w:r>
    </w:p>
    <w:p>
      <w:pPr>
        <w:pStyle w:val="FirstParagraph"/>
      </w:pPr>
      <w:r>
        <w:t xml:space="preserve">3. Participants and Selection Criteria</w:t>
      </w:r>
    </w:p>
    <w:p>
      <w:pPr>
        <w:pStyle w:val="BodyText"/>
      </w:pPr>
      <w:r>
        <w:t xml:space="preserve">The experiment will recruit a sample size of 30 professional Web Designers. All participants must reside and work primarily within the city limits of Russia Moscow. The selection criteria are strict to ensure data relevance:</w:t>
      </w:r>
    </w:p>
    <w:p>
      <w:pPr>
        <w:numPr>
          <w:ilvl w:val="0"/>
          <w:numId w:val="1002"/>
        </w:numPr>
        <w:pStyle w:val="Compact"/>
      </w:pPr>
      <w:r>
        <w:rPr>
          <w:bCs/>
          <w:b/>
        </w:rPr>
        <w:t xml:space="preserve">Experience:</w:t>
      </w:r>
      <w:r>
        <w:t xml:space="preserve"> </w:t>
      </w:r>
      <w:r>
        <w:t xml:space="preserve">Minimum of 3 years of professional experience in UI/UX design.</w:t>
      </w:r>
    </w:p>
    <w:p>
      <w:pPr>
        <w:numPr>
          <w:ilvl w:val="0"/>
          <w:numId w:val="1002"/>
        </w:numPr>
        <w:pStyle w:val="Compact"/>
      </w:pPr>
      <w:r>
        <w:rPr>
          <w:bCs/>
          <w:b/>
        </w:rPr>
        <w:t xml:space="preserve">Location:</w:t>
      </w:r>
      <w:r>
        <w:t xml:space="preserve"> </w:t>
      </w:r>
      <w:r>
        <w:t xml:space="preserve">Must be based in Russia Moscow to account for local time zones, cultural context, and infrastructure.</w:t>
      </w:r>
    </w:p>
    <w:p>
      <w:pPr>
        <w:numPr>
          <w:ilvl w:val="0"/>
          <w:numId w:val="1002"/>
        </w:numPr>
        <w:pStyle w:val="Compact"/>
      </w:pPr>
      <w:r>
        <w:rPr>
          <w:bCs/>
          <w:b/>
        </w:rPr>
        <w:t xml:space="preserve">Language:</w:t>
      </w:r>
      <w:r>
        <w:t xml:space="preserve"> </w:t>
      </w:r>
      <w:r>
        <w:t xml:space="preserve">Native proficiency in Russian and professional proficiency in English.</w:t>
      </w:r>
    </w:p>
    <w:p>
      <w:pPr>
        <w:numPr>
          <w:ilvl w:val="0"/>
          <w:numId w:val="1002"/>
        </w:numPr>
        <w:pStyle w:val="Compact"/>
      </w:pPr>
      <w:r>
        <w:rPr>
          <w:bCs/>
          <w:b/>
        </w:rPr>
        <w:t xml:space="preserve">Tools:</w:t>
      </w:r>
      <w:r>
        <w:t xml:space="preserve"> </w:t>
      </w:r>
      <w:r>
        <w:t xml:space="preserve">Proficiency in industry-standard tools such as Figma, Adobe XD, or Sketch.</w:t>
      </w:r>
    </w:p>
    <w:p>
      <w:pPr>
        <w:pStyle w:val="FirstParagraph"/>
      </w:pPr>
      <w:r>
        <w:t xml:space="preserve">4. Experimental Design and Methodology</w:t>
      </w:r>
    </w:p>
    <w:p>
      <w:pPr>
        <w:pStyle w:val="BodyText"/>
      </w:pPr>
      <w:r>
        <w:t xml:space="preserve">This study utilizes a controlled task-based experimental design. Participants will be assigned a standardized brief requiring the design of a responsive website for a fictional Moscow-based logistics company. The brief includes specific constraints relevant to the local market.</w:t>
      </w:r>
    </w:p>
    <w:p>
      <w:pPr>
        <w:pStyle w:val="BodyText"/>
      </w:pPr>
      <w:r>
        <w:rPr>
          <w:bCs/>
          <w:b/>
        </w:rPr>
        <w:t xml:space="preserve">Phase 1: Preparation</w:t>
      </w:r>
      <w:r>
        <w:br/>
      </w:r>
      <w:r>
        <w:t xml:space="preserve">Participants will be provided with a standardized hardware setup to eliminate variable performance issues. They will be given access to a local Russia Moscow server environment to simulate realistic development conditions.</w:t>
      </w:r>
    </w:p>
    <w:p>
      <w:pPr>
        <w:pStyle w:val="BodyText"/>
      </w:pPr>
      <w:r>
        <w:rPr>
          <w:bCs/>
          <w:b/>
        </w:rPr>
        <w:t xml:space="preserve">Phase 2: Execution</w:t>
      </w:r>
      <w:r>
        <w:br/>
      </w:r>
      <w:r>
        <w:t xml:space="preserve">The Web Designer must complete the following tasks within a 4-hour window:</w:t>
      </w:r>
    </w:p>
    <w:p>
      <w:pPr>
        <w:numPr>
          <w:ilvl w:val="0"/>
          <w:numId w:val="1003"/>
        </w:numPr>
        <w:pStyle w:val="Compact"/>
      </w:pPr>
      <w:r>
        <w:t xml:space="preserve">Create a wireframe focusing on mobile-first design, considering the high mobile usage rates in Moscow.</w:t>
      </w:r>
    </w:p>
    <w:p>
      <w:pPr>
        <w:numPr>
          <w:ilvl w:val="0"/>
          <w:numId w:val="1003"/>
        </w:numPr>
        <w:pStyle w:val="Compact"/>
      </w:pPr>
      <w:r>
        <w:t xml:space="preserve">Develop a high-fidelity mockup incorporating Cyrillic fonts that ensure legibility at small sizes.</w:t>
      </w:r>
    </w:p>
    <w:p>
      <w:pPr>
        <w:numPr>
          <w:ilvl w:val="0"/>
          <w:numId w:val="1003"/>
        </w:numPr>
        <w:pStyle w:val="Compact"/>
      </w:pPr>
      <w:r>
        <w:t xml:space="preserve">Integrate UI elements for local services (e.g., Yandex Maps API, local phone number formatting).</w:t>
      </w:r>
    </w:p>
    <w:p>
      <w:pPr>
        <w:numPr>
          <w:ilvl w:val="0"/>
          <w:numId w:val="1003"/>
        </w:numPr>
        <w:pStyle w:val="Compact"/>
      </w:pPr>
      <w:r>
        <w:t xml:space="preserve">Ensure the design complies with the "Law on Personal Data" regarding cookie consent banners.</w:t>
      </w:r>
    </w:p>
    <w:p>
      <w:pPr>
        <w:pStyle w:val="FirstParagraph"/>
      </w:pPr>
      <w:r>
        <w:rPr>
          <w:bCs/>
          <w:b/>
        </w:rPr>
        <w:t xml:space="preserve">Phase 3: Evaluation</w:t>
      </w:r>
      <w:r>
        <w:br/>
      </w:r>
      <w:r>
        <w:t xml:space="preserve">The outputs will be evaluated by a panel of senior UX researchers based in Russia Moscow. Evaluation metrics include aesthetic appeal, technical feasibility, localization accuracy, and adherence to local regulatory standards.</w:t>
      </w:r>
    </w:p>
    <w:p>
      <w:pPr>
        <w:pStyle w:val="BodyText"/>
      </w:pPr>
      <w:r>
        <w:t xml:space="preserve">5. Variables and Metrics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specific design constraints imposed by the Russia Moscow market context (localization, regulation, infrastructure).</w:t>
            </w:r>
          </w:p>
        </w:tc>
      </w:tr>
      <w:tr>
        <w:tc>
          <w:tcPr/>
          <w:p>
            <w:pPr>
              <w:pStyle w:val="Compact"/>
              <w:jc w:val="left"/>
            </w:pPr>
            <w:r>
              <w:t xml:space="preserve">Dependent Variable</w:t>
            </w:r>
          </w:p>
        </w:tc>
        <w:tc>
          <w:tcPr/>
          <w:p>
            <w:pPr>
              <w:pStyle w:val="Compact"/>
              <w:jc w:val="left"/>
            </w:pPr>
            <w:r>
              <w:t xml:space="preserve">Web Designer performance metrics: Time to completion, error rate in localization, and user satisfaction scores.</w:t>
            </w:r>
          </w:p>
        </w:tc>
      </w:tr>
      <w:tr>
        <w:tc>
          <w:tcPr/>
          <w:p>
            <w:pPr>
              <w:pStyle w:val="Compact"/>
              <w:jc w:val="left"/>
            </w:pPr>
            <w:r>
              <w:t xml:space="preserve">Control Variables</w:t>
            </w:r>
          </w:p>
        </w:tc>
        <w:tc>
          <w:tcPr/>
          <w:p>
            <w:pPr>
              <w:pStyle w:val="Compact"/>
              <w:jc w:val="left"/>
            </w:pPr>
            <w:r>
              <w:t xml:space="preserve">Hardware specifications, software versions, internet connection speed (simulated at 100 Mbps), and task complexity.</w:t>
            </w:r>
          </w:p>
        </w:tc>
      </w:tr>
    </w:tbl>
    <w:p>
      <w:pPr>
        <w:pStyle w:val="BodyText"/>
      </w:pPr>
      <w:r>
        <w:t xml:space="preserve">6. Ethical Considerations and Data Privacy</w:t>
      </w:r>
    </w:p>
    <w:p>
      <w:pPr>
        <w:pStyle w:val="BodyText"/>
      </w:pPr>
      <w:r>
        <w:t xml:space="preserve">Given the location of the experiment in Russia Moscow, strict adherence to Federal Law No. 152-FZ "On Personal Data" is mandatory. All participant data, including design files and performance metrics, will be stored on servers physically located within the Russian Federation. Informed consent will be obtained from all Web Designers prior to the commencement of the experiment. Participants have the right to withdraw at any stage without penalty.</w:t>
      </w:r>
    </w:p>
    <w:p>
      <w:pPr>
        <w:pStyle w:val="BodyText"/>
      </w:pPr>
      <w:r>
        <w:t xml:space="preserve">7. Timeline</w:t>
      </w:r>
    </w:p>
    <w:p>
      <w:pPr>
        <w:numPr>
          <w:ilvl w:val="0"/>
          <w:numId w:val="1004"/>
        </w:numPr>
        <w:pStyle w:val="Compact"/>
      </w:pPr>
      <w:r>
        <w:rPr>
          <w:bCs/>
          <w:b/>
        </w:rPr>
        <w:t xml:space="preserve">Week 1-2:</w:t>
      </w:r>
      <w:r>
        <w:t xml:space="preserve"> </w:t>
      </w:r>
      <w:r>
        <w:t xml:space="preserve">Recruitment of Web Designers in Russia Moscow and ethical approval.</w:t>
      </w:r>
    </w:p>
    <w:p>
      <w:pPr>
        <w:numPr>
          <w:ilvl w:val="0"/>
          <w:numId w:val="1004"/>
        </w:numPr>
        <w:pStyle w:val="Compact"/>
      </w:pPr>
      <w:r>
        <w:rPr>
          <w:bCs/>
          <w:b/>
        </w:rPr>
        <w:t xml:space="preserve">Week 3:</w:t>
      </w:r>
      <w:r>
        <w:t xml:space="preserve"> </w:t>
      </w:r>
      <w:r>
        <w:t xml:space="preserve">Calibration of testing environment and brief finalization.</w:t>
      </w:r>
    </w:p>
    <w:p>
      <w:pPr>
        <w:numPr>
          <w:ilvl w:val="0"/>
          <w:numId w:val="1004"/>
        </w:numPr>
        <w:pStyle w:val="Compact"/>
      </w:pPr>
      <w:r>
        <w:rPr>
          <w:bCs/>
          <w:b/>
        </w:rPr>
        <w:t xml:space="preserve">Week 4-6:</w:t>
      </w:r>
      <w:r>
        <w:t xml:space="preserve"> </w:t>
      </w:r>
      <w:r>
        <w:t xml:space="preserve">Execution of the experiment sessions.</w:t>
      </w:r>
    </w:p>
    <w:p>
      <w:pPr>
        <w:numPr>
          <w:ilvl w:val="0"/>
          <w:numId w:val="1004"/>
        </w:numPr>
        <w:pStyle w:val="Compact"/>
      </w:pPr>
      <w:r>
        <w:rPr>
          <w:bCs/>
          <w:b/>
        </w:rPr>
        <w:t xml:space="preserve">Week 7:</w:t>
      </w:r>
      <w:r>
        <w:t xml:space="preserve"> </w:t>
      </w:r>
      <w:r>
        <w:t xml:space="preserve">Data analysis and evaluation of design outputs.</w:t>
      </w:r>
    </w:p>
    <w:p>
      <w:pPr>
        <w:numPr>
          <w:ilvl w:val="0"/>
          <w:numId w:val="1004"/>
        </w:numPr>
        <w:pStyle w:val="Compact"/>
      </w:pPr>
      <w:r>
        <w:rPr>
          <w:bCs/>
          <w:b/>
        </w:rPr>
        <w:t xml:space="preserve">Week 8:</w:t>
      </w:r>
      <w:r>
        <w:t xml:space="preserve"> </w:t>
      </w:r>
      <w:r>
        <w:t xml:space="preserve">Compilation of the final report.</w:t>
      </w:r>
    </w:p>
    <w:p>
      <w:pPr>
        <w:pStyle w:val="FirstParagraph"/>
      </w:pPr>
      <w:r>
        <w:t xml:space="preserve">8. Expected Outcomes</w:t>
      </w:r>
    </w:p>
    <w:p>
      <w:pPr>
        <w:pStyle w:val="BodyText"/>
      </w:pPr>
      <w:r>
        <w:t xml:space="preserve">This Experiment Protocol anticipates revealing specific patterns in how Web Designers in Russia Moscow adapt to local constraints. We expect to find that designers who prioritize early-stage localization of typography and legal compliance elements will demonstrate higher overall efficiency. Furthermore, the study aims to highlight the unique aesthetic preferences of the Moscow user base, providing valuable insights for international companies entering the Russian market.</w:t>
      </w:r>
    </w:p>
    <w:p>
      <w:pPr>
        <w:pStyle w:val="BodyText"/>
      </w:pPr>
      <w:r>
        <w:rPr>
          <w:bCs/>
          <w:b/>
        </w:rPr>
        <w:t xml:space="preserve">Approved By:</w:t>
      </w:r>
      <w:r>
        <w:t xml:space="preserve"> </w:t>
      </w:r>
      <w:r>
        <w:t xml:space="preserve">Department of Digital Research, Moscow Branch</w:t>
      </w:r>
      <w:r>
        <w:br/>
      </w:r>
      <w:r>
        <w:rPr>
          <w:bCs/>
          <w:b/>
        </w:rPr>
        <w:t xml:space="preserve">Contact:</w:t>
      </w:r>
      <w:r>
        <w:t xml:space="preserve"> </w:t>
      </w:r>
      <w:r>
        <w:t xml:space="preserve">research@moscow-web-exp.ru</w:t>
      </w:r>
      <w:r>
        <w:br/>
      </w:r>
      <w:r>
        <w:rPr>
          <w:bCs/>
          <w:b/>
        </w:rPr>
        <w:t xml:space="preserve">Document 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Russia Moscow</dc:title>
  <dc:creator/>
  <dc:language>en</dc:language>
  <cp:keywords/>
  <dcterms:created xsi:type="dcterms:W3CDTF">2026-10-10T03:41:39Z</dcterms:created>
  <dcterms:modified xsi:type="dcterms:W3CDTF">2026-10-10T03:41:39Z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