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d3cc57d1e810e0e2fbf7605157f60e2b4c8f177"/>
    <w:p>
      <w:pPr>
        <w:pStyle w:val="Heading1"/>
      </w:pPr>
      <w:r>
        <w:t xml:space="preserve">Experiment Protocol: Web Designer Performance and Cultural Adaptation in Saudi Arabia Riyadh</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cultural adaptability, and technical proficiency of Web Designers operating within the dynamic digital landscape of Saudi Arabia, specifically focusing on the capital city, Riyadh. As Saudi Arabia accelerates its Vision 2030 initiatives, the demand for high-quality, culturally resonant, and technically robust web design has surged. Riyadh, as the economic and administrative hub, presents a unique environment where traditional values intersect with rapid technological modernization.</w:t>
      </w:r>
    </w:p>
    <w:p>
      <w:pPr>
        <w:pStyle w:val="BodyText"/>
      </w:pPr>
      <w:r>
        <w:t xml:space="preserve">The primary objective of this experiment is to determine how effectively Web Designers can create digital experiences that not only meet international usability standards but also align with the specific cultural, linguistic, and regulatory requirements of the Saudi market. This protocol will guide researchers and stakeholders in assessing design outputs, user engagement metrics, and compliance with local norms.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ability of Web Designers to implement Right-to-Left (RTL) layouts effectively for Arabic language interfaces.</w:t>
      </w:r>
    </w:p>
    <w:p>
      <w:pPr>
        <w:numPr>
          <w:ilvl w:val="0"/>
          <w:numId w:val="1001"/>
        </w:numPr>
        <w:pStyle w:val="Compact"/>
      </w:pPr>
      <w:r>
        <w:t xml:space="preserve">To assess the cultural sensitivity of design elements, including imagery, color schemes, and content presentation, within the context of Riyadh's societal norms.</w:t>
      </w:r>
    </w:p>
    <w:p>
      <w:pPr>
        <w:numPr>
          <w:ilvl w:val="0"/>
          <w:numId w:val="1001"/>
        </w:numPr>
        <w:pStyle w:val="Compact"/>
      </w:pPr>
      <w:r>
        <w:t xml:space="preserve">To measure the technical performance of websites designed for local users, considering internet infrastructure and mobile usage patterns prevalent in Saudi Arabia.</w:t>
      </w:r>
    </w:p>
    <w:p>
      <w:pPr>
        <w:numPr>
          <w:ilvl w:val="0"/>
          <w:numId w:val="1001"/>
        </w:numPr>
        <w:pStyle w:val="Compact"/>
      </w:pPr>
      <w:r>
        <w:t xml:space="preserve">To analyze compliance with Saudi data privacy laws and digital regulations.</w:t>
      </w:r>
    </w:p>
    <w:p>
      <w:pPr>
        <w:numPr>
          <w:ilvl w:val="0"/>
          <w:numId w:val="1001"/>
        </w:numPr>
        <w:pStyle w:val="Compact"/>
      </w:pPr>
      <w:r>
        <w:t xml:space="preserve">To gather user feedback from residents of Riyadh regarding the usability and aesthetic appeal of the designed interfaces.</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experiment will involve two groups of participants:</w:t>
      </w:r>
    </w:p>
    <w:p>
      <w:pPr>
        <w:numPr>
          <w:ilvl w:val="0"/>
          <w:numId w:val="1002"/>
        </w:numPr>
        <w:pStyle w:val="Compact"/>
      </w:pPr>
      <w:r>
        <w:rPr>
          <w:bCs/>
          <w:b/>
        </w:rPr>
        <w:t xml:space="preserve">Web Designers:</w:t>
      </w:r>
      <w:r>
        <w:t xml:space="preserve"> </w:t>
      </w:r>
      <w:r>
        <w:t xml:space="preserve">A cohort of 20 professional Web Designers, comprising both local Saudi nationals and expatriates working in Riyadh. Participants must have at least three years of experience in UI/UX design.</w:t>
      </w:r>
    </w:p>
    <w:p>
      <w:pPr>
        <w:numPr>
          <w:ilvl w:val="0"/>
          <w:numId w:val="1002"/>
        </w:numPr>
        <w:pStyle w:val="Compact"/>
      </w:pPr>
      <w:r>
        <w:rPr>
          <w:bCs/>
          <w:b/>
        </w:rPr>
        <w:t xml:space="preserve">End Users:</w:t>
      </w:r>
      <w:r>
        <w:t xml:space="preserve"> </w:t>
      </w:r>
      <w:r>
        <w:t xml:space="preserve">A sample group of 100 residents of Riyadh, stratified by age, gender, and profession, to ensure a representative cross-section of the local population.</w:t>
      </w:r>
    </w:p>
    <w:bookmarkEnd w:id="22"/>
    <w:bookmarkStart w:id="23" w:name="design-tasks"/>
    <w:p>
      <w:pPr>
        <w:pStyle w:val="Heading3"/>
      </w:pPr>
      <w:r>
        <w:t xml:space="preserve">3.2 Design Tasks</w:t>
      </w:r>
    </w:p>
    <w:p>
      <w:pPr>
        <w:pStyle w:val="FirstParagraph"/>
      </w:pPr>
      <w:r>
        <w:t xml:space="preserve">Each Web Designer will be assigned a standardized task: to design a landing page for a fictional fintech startup based in Riyadh. The design must include:</w:t>
      </w:r>
    </w:p>
    <w:p>
      <w:pPr>
        <w:numPr>
          <w:ilvl w:val="0"/>
          <w:numId w:val="1003"/>
        </w:numPr>
        <w:pStyle w:val="Compact"/>
      </w:pPr>
      <w:r>
        <w:t xml:space="preserve">Bilingual support (Arabic and English) with seamless language switching.</w:t>
      </w:r>
    </w:p>
    <w:p>
      <w:pPr>
        <w:numPr>
          <w:ilvl w:val="0"/>
          <w:numId w:val="1003"/>
        </w:numPr>
        <w:pStyle w:val="Compact"/>
      </w:pPr>
      <w:r>
        <w:t xml:space="preserve">Integration of local payment gateways (e.g., Mada, STC Pay).</w:t>
      </w:r>
    </w:p>
    <w:p>
      <w:pPr>
        <w:numPr>
          <w:ilvl w:val="0"/>
          <w:numId w:val="1003"/>
        </w:numPr>
        <w:pStyle w:val="Compact"/>
      </w:pPr>
      <w:r>
        <w:t xml:space="preserve">Use of imagery and iconography that respects Islamic cultural values.</w:t>
      </w:r>
    </w:p>
    <w:p>
      <w:pPr>
        <w:numPr>
          <w:ilvl w:val="0"/>
          <w:numId w:val="1003"/>
        </w:numPr>
        <w:pStyle w:val="Compact"/>
      </w:pPr>
      <w:r>
        <w:t xml:space="preserve">Responsive design optimized for mobile devices, reflecting the high mobile penetration rate in Saudi Arabia.</w:t>
      </w:r>
    </w:p>
    <w:bookmarkEnd w:id="23"/>
    <w:bookmarkStart w:id="24" w:name="data-collection"/>
    <w:p>
      <w:pPr>
        <w:pStyle w:val="Heading3"/>
      </w:pPr>
      <w:r>
        <w:t xml:space="preserve">3.3 Data Collection</w:t>
      </w:r>
    </w:p>
    <w:p>
      <w:pPr>
        <w:pStyle w:val="FirstParagraph"/>
      </w:pPr>
      <w:r>
        <w:t xml:space="preserve">Data will be collected through multiple channels:</w:t>
      </w:r>
    </w:p>
    <w:p>
      <w:pPr>
        <w:numPr>
          <w:ilvl w:val="0"/>
          <w:numId w:val="1004"/>
        </w:numPr>
        <w:pStyle w:val="Compact"/>
      </w:pPr>
      <w:r>
        <w:rPr>
          <w:bCs/>
          <w:b/>
        </w:rPr>
        <w:t xml:space="preserve">Design Artifacts:</w:t>
      </w:r>
      <w:r>
        <w:t xml:space="preserve"> </w:t>
      </w:r>
      <w:r>
        <w:t xml:space="preserve">Screenshots and prototypes of the final designs.</w:t>
      </w:r>
    </w:p>
    <w:p>
      <w:pPr>
        <w:numPr>
          <w:ilvl w:val="0"/>
          <w:numId w:val="1004"/>
        </w:numPr>
        <w:pStyle w:val="Compact"/>
      </w:pPr>
      <w:r>
        <w:rPr>
          <w:bCs/>
          <w:b/>
        </w:rPr>
        <w:t xml:space="preserve">User Testing:</w:t>
      </w:r>
      <w:r>
        <w:t xml:space="preserve"> </w:t>
      </w:r>
      <w:r>
        <w:t xml:space="preserve">End users will interact with the designs in a controlled environment in Riyadh, with their navigation paths, time on task, and error rates recorded.</w:t>
      </w:r>
    </w:p>
    <w:p>
      <w:pPr>
        <w:numPr>
          <w:ilvl w:val="0"/>
          <w:numId w:val="1004"/>
        </w:numPr>
        <w:pStyle w:val="Compact"/>
      </w:pPr>
      <w:r>
        <w:rPr>
          <w:bCs/>
          <w:b/>
        </w:rPr>
        <w:t xml:space="preserve">Surveys:</w:t>
      </w:r>
      <w:r>
        <w:t xml:space="preserve"> </w:t>
      </w:r>
      <w:r>
        <w:t xml:space="preserve">Post-interaction surveys to gauge user satisfaction, cultural appropriateness, and perceived trustworthiness.</w:t>
      </w:r>
    </w:p>
    <w:p>
      <w:pPr>
        <w:numPr>
          <w:ilvl w:val="0"/>
          <w:numId w:val="1004"/>
        </w:numPr>
        <w:pStyle w:val="Compact"/>
      </w:pPr>
      <w:r>
        <w:rPr>
          <w:bCs/>
          <w:b/>
        </w:rPr>
        <w:t xml:space="preserve">Technical Audits:</w:t>
      </w:r>
      <w:r>
        <w:t xml:space="preserve"> </w:t>
      </w:r>
      <w:r>
        <w:t xml:space="preserve">Automated tools will assess page load speed, accessibility compliance, and RTL implementation accuracy.</w:t>
      </w:r>
    </w:p>
    <w:bookmarkEnd w:id="24"/>
    <w:bookmarkEnd w:id="25"/>
    <w:bookmarkStart w:id="26" w:name="cultural-and-regulatory-considerations"/>
    <w:p>
      <w:pPr>
        <w:pStyle w:val="Heading2"/>
      </w:pPr>
      <w:r>
        <w:t xml:space="preserve">4. Cultural and Regulatory Considerations</w:t>
      </w:r>
    </w:p>
    <w:p>
      <w:pPr>
        <w:pStyle w:val="FirstParagraph"/>
      </w:pPr>
      <w:r>
        <w:t xml:space="preserve">Given the location of the experiment in Saudi Arabia Riyadh, special attention must be paid to cultural and regulatory factors:</w:t>
      </w:r>
    </w:p>
    <w:p>
      <w:pPr>
        <w:numPr>
          <w:ilvl w:val="0"/>
          <w:numId w:val="1005"/>
        </w:numPr>
        <w:pStyle w:val="Compact"/>
      </w:pPr>
      <w:r>
        <w:rPr>
          <w:bCs/>
          <w:b/>
        </w:rPr>
        <w:t xml:space="preserve">Language and Typography:</w:t>
      </w:r>
      <w:r>
        <w:t xml:space="preserve"> </w:t>
      </w:r>
      <w:r>
        <w:t xml:space="preserve">Arabic is the primary language. Designers must use appropriate Arabic fonts that are legible and aesthetically pleasing. The layout must fully support RTL text direction without breaking the design structure.</w:t>
      </w:r>
    </w:p>
    <w:p>
      <w:pPr>
        <w:numPr>
          <w:ilvl w:val="0"/>
          <w:numId w:val="1005"/>
        </w:numPr>
        <w:pStyle w:val="Compact"/>
      </w:pPr>
      <w:r>
        <w:rPr>
          <w:bCs/>
          <w:b/>
        </w:rPr>
        <w:t xml:space="preserve">Imagery and Content:</w:t>
      </w:r>
      <w:r>
        <w:t xml:space="preserve"> </w:t>
      </w:r>
      <w:r>
        <w:t xml:space="preserve">Visual content must adhere to local modesty standards. Avoidance of inappropriate imagery, symbols, or content that could be perceived as disrespectful to Islamic traditions is mandatory.</w:t>
      </w:r>
    </w:p>
    <w:p>
      <w:pPr>
        <w:numPr>
          <w:ilvl w:val="0"/>
          <w:numId w:val="1005"/>
        </w:numPr>
        <w:pStyle w:val="Compact"/>
      </w:pPr>
      <w:r>
        <w:rPr>
          <w:bCs/>
          <w:b/>
        </w:rPr>
        <w:t xml:space="preserve">Color Symbolism:</w:t>
      </w:r>
      <w:r>
        <w:t xml:space="preserve"> </w:t>
      </w:r>
      <w:r>
        <w:t xml:space="preserve">Colors should be chosen with an understanding of their cultural connotations in Saudi Arabia. For example, green is often associated with Islam and is widely accepted, while other colors may carry different meanings.</w:t>
      </w:r>
    </w:p>
    <w:p>
      <w:pPr>
        <w:numPr>
          <w:ilvl w:val="0"/>
          <w:numId w:val="1005"/>
        </w:numPr>
        <w:pStyle w:val="Compact"/>
      </w:pPr>
      <w:r>
        <w:rPr>
          <w:bCs/>
          <w:b/>
        </w:rPr>
        <w:t xml:space="preserve">Regulatory Compliance:</w:t>
      </w:r>
      <w:r>
        <w:t xml:space="preserve"> </w:t>
      </w:r>
      <w:r>
        <w:t xml:space="preserve">Designs must comply with Saudi data protection regulations, including the Personal Data Protection Law (PDPL). This includes clear privacy policies and secure data handling practices.</w:t>
      </w:r>
    </w:p>
    <w:bookmarkEnd w:id="26"/>
    <w:bookmarkStart w:id="27" w:name="evaluation-criteria"/>
    <w:p>
      <w:pPr>
        <w:pStyle w:val="Heading2"/>
      </w:pPr>
      <w:r>
        <w:t xml:space="preserve">5. Evaluation Criteria</w:t>
      </w:r>
    </w:p>
    <w:p>
      <w:pPr>
        <w:pStyle w:val="FirstParagraph"/>
      </w:pPr>
      <w:r>
        <w:t xml:space="preserve">The performance of each Web Designer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Cultural Appropriateness</w:t>
            </w:r>
          </w:p>
        </w:tc>
        <w:tc>
          <w:tcPr/>
          <w:p>
            <w:pPr>
              <w:pStyle w:val="Compact"/>
              <w:jc w:val="left"/>
            </w:pPr>
            <w:r>
              <w:t xml:space="preserve">Alignment with Saudi cultural norms and values.</w:t>
            </w:r>
          </w:p>
        </w:tc>
        <w:tc>
          <w:tcPr/>
          <w:p>
            <w:pPr>
              <w:pStyle w:val="Compact"/>
              <w:jc w:val="left"/>
            </w:pPr>
            <w:r>
              <w:t xml:space="preserve">25%</w:t>
            </w:r>
          </w:p>
        </w:tc>
      </w:tr>
      <w:tr>
        <w:tc>
          <w:tcPr/>
          <w:p>
            <w:pPr>
              <w:pStyle w:val="Compact"/>
              <w:jc w:val="left"/>
            </w:pPr>
            <w:r>
              <w:t xml:space="preserve">Usability</w:t>
            </w:r>
          </w:p>
        </w:tc>
        <w:tc>
          <w:tcPr/>
          <w:p>
            <w:pPr>
              <w:pStyle w:val="Compact"/>
              <w:jc w:val="left"/>
            </w:pPr>
            <w:r>
              <w:t xml:space="preserve">Ease of navigation and user interaction.</w:t>
            </w:r>
          </w:p>
        </w:tc>
        <w:tc>
          <w:tcPr/>
          <w:p>
            <w:pPr>
              <w:pStyle w:val="Compact"/>
              <w:jc w:val="left"/>
            </w:pPr>
            <w:r>
              <w:t xml:space="preserve">25%</w:t>
            </w:r>
          </w:p>
        </w:tc>
      </w:tr>
      <w:tr>
        <w:tc>
          <w:tcPr/>
          <w:p>
            <w:pPr>
              <w:pStyle w:val="Compact"/>
              <w:jc w:val="left"/>
            </w:pPr>
            <w:r>
              <w:t xml:space="preserve">Technical Quality</w:t>
            </w:r>
          </w:p>
        </w:tc>
        <w:tc>
          <w:tcPr/>
          <w:p>
            <w:pPr>
              <w:pStyle w:val="Compact"/>
              <w:jc w:val="left"/>
            </w:pPr>
            <w:r>
              <w:t xml:space="preserve">Code quality, responsiveness, and performance.</w:t>
            </w:r>
          </w:p>
        </w:tc>
        <w:tc>
          <w:tcPr/>
          <w:p>
            <w:pPr>
              <w:pStyle w:val="Compact"/>
              <w:jc w:val="left"/>
            </w:pPr>
            <w:r>
              <w:t xml:space="preserve">20%</w:t>
            </w:r>
          </w:p>
        </w:tc>
      </w:tr>
      <w:tr>
        <w:tc>
          <w:tcPr/>
          <w:p>
            <w:pPr>
              <w:pStyle w:val="Compact"/>
              <w:jc w:val="left"/>
            </w:pPr>
            <w:r>
              <w:t xml:space="preserve">RTL Implementation</w:t>
            </w:r>
          </w:p>
        </w:tc>
        <w:tc>
          <w:tcPr/>
          <w:p>
            <w:pPr>
              <w:pStyle w:val="Compact"/>
              <w:jc w:val="left"/>
            </w:pPr>
            <w:r>
              <w:t xml:space="preserve">Correct and seamless Right-to-Left layout.</w:t>
            </w:r>
          </w:p>
        </w:tc>
        <w:tc>
          <w:tcPr/>
          <w:p>
            <w:pPr>
              <w:pStyle w:val="Compact"/>
              <w:jc w:val="left"/>
            </w:pPr>
            <w:r>
              <w:t xml:space="preserve">15%</w:t>
            </w:r>
          </w:p>
        </w:tc>
      </w:tr>
      <w:tr>
        <w:tc>
          <w:tcPr/>
          <w:p>
            <w:pPr>
              <w:pStyle w:val="Compact"/>
              <w:jc w:val="left"/>
            </w:pPr>
            <w:r>
              <w:t xml:space="preserve">Regulatory Compliance</w:t>
            </w:r>
          </w:p>
        </w:tc>
        <w:tc>
          <w:tcPr/>
          <w:p>
            <w:pPr>
              <w:pStyle w:val="Compact"/>
              <w:jc w:val="left"/>
            </w:pPr>
            <w:r>
              <w:t xml:space="preserve">Adherence to Saudi data and content regulations.</w:t>
            </w:r>
          </w:p>
        </w:tc>
        <w:tc>
          <w:tcPr/>
          <w:p>
            <w:pPr>
              <w:pStyle w:val="Compact"/>
              <w:jc w:val="left"/>
            </w:pPr>
            <w:r>
              <w:t xml:space="preserve">15%</w:t>
            </w:r>
          </w:p>
        </w:tc>
      </w:tr>
    </w:tbl>
    <w:bookmarkEnd w:id="27"/>
    <w:bookmarkStart w:id="28" w:name="timeline"/>
    <w:p>
      <w:pPr>
        <w:pStyle w:val="Heading2"/>
      </w:pPr>
      <w:r>
        <w:t xml:space="preserve">6. Timeline</w:t>
      </w:r>
    </w:p>
    <w:p>
      <w:pPr>
        <w:pStyle w:val="FirstParagraph"/>
      </w:pPr>
      <w:r>
        <w:t xml:space="preserve">The experiment will be conducted over a period of eight weeks:</w:t>
      </w:r>
    </w:p>
    <w:p>
      <w:pPr>
        <w:numPr>
          <w:ilvl w:val="0"/>
          <w:numId w:val="1006"/>
        </w:numPr>
        <w:pStyle w:val="Compact"/>
      </w:pPr>
      <w:r>
        <w:rPr>
          <w:bCs/>
          <w:b/>
        </w:rPr>
        <w:t xml:space="preserve">Week 1-2:</w:t>
      </w:r>
      <w:r>
        <w:t xml:space="preserve"> </w:t>
      </w:r>
      <w:r>
        <w:t xml:space="preserve">Recruitment of Web Designers and end users; briefing and training sessions.</w:t>
      </w:r>
    </w:p>
    <w:p>
      <w:pPr>
        <w:numPr>
          <w:ilvl w:val="0"/>
          <w:numId w:val="1006"/>
        </w:numPr>
        <w:pStyle w:val="Compact"/>
      </w:pPr>
      <w:r>
        <w:rPr>
          <w:bCs/>
          <w:b/>
        </w:rPr>
        <w:t xml:space="preserve">Week 3-5:</w:t>
      </w:r>
      <w:r>
        <w:t xml:space="preserve"> </w:t>
      </w:r>
      <w:r>
        <w:t xml:space="preserve">Design phase where Web Designers create their prototypes.</w:t>
      </w:r>
    </w:p>
    <w:p>
      <w:pPr>
        <w:numPr>
          <w:ilvl w:val="0"/>
          <w:numId w:val="1006"/>
        </w:numPr>
        <w:pStyle w:val="Compact"/>
      </w:pPr>
      <w:r>
        <w:rPr>
          <w:bCs/>
          <w:b/>
        </w:rPr>
        <w:t xml:space="preserve">Week 6:</w:t>
      </w:r>
      <w:r>
        <w:t xml:space="preserve"> </w:t>
      </w:r>
      <w:r>
        <w:t xml:space="preserve">Technical audits and initial reviews.</w:t>
      </w:r>
    </w:p>
    <w:p>
      <w:pPr>
        <w:numPr>
          <w:ilvl w:val="0"/>
          <w:numId w:val="1006"/>
        </w:numPr>
        <w:pStyle w:val="Compact"/>
      </w:pPr>
      <w:r>
        <w:rPr>
          <w:bCs/>
          <w:b/>
        </w:rPr>
        <w:t xml:space="preserve">Week 7:</w:t>
      </w:r>
      <w:r>
        <w:t xml:space="preserve"> </w:t>
      </w:r>
      <w:r>
        <w:t xml:space="preserve">User testing sessions in Riyadh.</w:t>
      </w:r>
    </w:p>
    <w:p>
      <w:pPr>
        <w:numPr>
          <w:ilvl w:val="0"/>
          <w:numId w:val="1006"/>
        </w:numPr>
        <w:pStyle w:val="Compact"/>
      </w:pPr>
      <w:r>
        <w:rPr>
          <w:bCs/>
          <w:b/>
        </w:rPr>
        <w:t xml:space="preserve">Week 8:</w:t>
      </w:r>
      <w:r>
        <w:t xml:space="preserve"> </w:t>
      </w:r>
      <w:r>
        <w:t xml:space="preserve">Data analysis, reporting, and dissemination of findings.</w:t>
      </w:r>
    </w:p>
    <w:bookmarkEnd w:id="28"/>
    <w:bookmarkStart w:id="29" w:name="ethical-considerations"/>
    <w:p>
      <w:pPr>
        <w:pStyle w:val="Heading2"/>
      </w:pPr>
      <w:r>
        <w:t xml:space="preserve">7. Ethical Considerations</w:t>
      </w:r>
    </w:p>
    <w:p>
      <w:pPr>
        <w:pStyle w:val="FirstParagraph"/>
      </w:pPr>
      <w:r>
        <w:t xml:space="preserve">All participants will provide informed consent prior to their involvement. Personal data collected during the experiment will be anonymized and stored securely in compliance with Saudi data protection laws. Participants will be informed of their right to withdraw from the study at any time without penalty.</w:t>
      </w:r>
    </w:p>
    <w:bookmarkEnd w:id="29"/>
    <w:bookmarkStart w:id="30" w:name="conclusion"/>
    <w:p>
      <w:pPr>
        <w:pStyle w:val="Heading2"/>
      </w:pPr>
      <w:r>
        <w:t xml:space="preserve">8. Conclusion</w:t>
      </w:r>
    </w:p>
    <w:p>
      <w:pPr>
        <w:pStyle w:val="FirstParagraph"/>
      </w:pPr>
      <w:r>
        <w:t xml:space="preserve">This Experiment Protocol provides a structured approach to evaluating the capabilities of Web Designers in the context of Saudi Arabia Riyadh. By focusing on cultural adaptation, technical excellence, and regulatory compliance, the findings will offer valuable insights for businesses and organizations seeking to enhance their digital presence in this rapidly evolving market. The results will contribute to the broader understanding of how global design practices can be effectively localized to meet the unique needs of Saudi users.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Saudi Arabia Riyadh</dc:title>
  <dc:creator/>
  <dc:language>en</dc:language>
  <cp:keywords/>
  <dcterms:created xsi:type="dcterms:W3CDTF">2026-10-10T03:57:19Z</dcterms:created>
  <dcterms:modified xsi:type="dcterms:W3CDTF">2026-10-10T03:57:19Z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