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20" w:name="Xdfe44d944500872f47b830b1128f917ac96a86f"/>
    <w:p>
      <w:pPr>
        <w:pStyle w:val="Heading1"/>
      </w:pPr>
      <w:r>
        <w:t xml:space="preserve">Experiment Protocol: Web Designer Performance and User Experience Optimization in South Africa Johannesburg</w:t>
      </w:r>
    </w:p>
    <w:p>
      <w:pPr>
        <w:pStyle w:val="FirstParagraph"/>
      </w:pPr>
      <w:r>
        <w:rPr>
          <w:bCs/>
          <w:b/>
        </w:rPr>
        <w:t xml:space="preserve">Document Version:</w:t>
      </w:r>
      <w:r>
        <w:t xml:space="preserve"> </w:t>
      </w:r>
      <w:r>
        <w:t xml:space="preserve">1.0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Johannesburg, South Africa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Technical Research Team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outlines the methodology for evaluating the performance, usability, and effectiveness of web design strategies specifically tailored for users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 The primary focus is on the role of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in creating digital experiences that align with local user behaviors, network conditions, and cultural preferences.</w:t>
      </w:r>
    </w:p>
    <w:p>
      <w:pPr>
        <w:pStyle w:val="BodyText"/>
      </w:pPr>
      <w:r>
        <w:t xml:space="preserve">Johannesburg, as a major economic hub in South Africa, presents unique challenges and opportunities for web design. These include varying internet connectivity speeds, a high reliance on mobile devices, and a diverse user base with distinct linguistic and cultural needs. This experiment aims to provide actionable insights for</w:t>
      </w:r>
      <w:r>
        <w:t xml:space="preserve"> </w:t>
      </w:r>
      <w:r>
        <w:rPr>
          <w:bCs/>
          <w:b/>
        </w:rPr>
        <w:t xml:space="preserve">Web Designers</w:t>
      </w:r>
      <w:r>
        <w:t xml:space="preserve"> </w:t>
      </w:r>
      <w:r>
        <w:t xml:space="preserve">operating in this region.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are:</w:t>
      </w:r>
    </w:p>
    <w:p>
      <w:pPr>
        <w:numPr>
          <w:ilvl w:val="0"/>
          <w:numId w:val="1001"/>
        </w:numPr>
        <w:pStyle w:val="Compact"/>
      </w:pPr>
      <w:r>
        <w:t xml:space="preserve">To assess the impact of optimized web design on load times for users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 </w:t>
      </w:r>
      <w:r>
        <w:t xml:space="preserve">under typical network conditions.</w:t>
      </w:r>
    </w:p>
    <w:p>
      <w:pPr>
        <w:numPr>
          <w:ilvl w:val="0"/>
          <w:numId w:val="1001"/>
        </w:numPr>
        <w:pStyle w:val="Compact"/>
      </w:pPr>
      <w:r>
        <w:t xml:space="preserve">To evaluate user engagement metrics (e.g., bounce rate, time on page) for websites designed by</w:t>
      </w:r>
      <w:r>
        <w:t xml:space="preserve"> </w:t>
      </w:r>
      <w:r>
        <w:rPr>
          <w:bCs/>
          <w:b/>
        </w:rPr>
        <w:t xml:space="preserve">Web Designers</w:t>
      </w:r>
      <w:r>
        <w:t xml:space="preserve"> </w:t>
      </w:r>
      <w:r>
        <w:t xml:space="preserve">following localized best practices.</w:t>
      </w:r>
    </w:p>
    <w:p>
      <w:pPr>
        <w:numPr>
          <w:ilvl w:val="0"/>
          <w:numId w:val="1001"/>
        </w:numPr>
        <w:pStyle w:val="Compact"/>
      </w:pPr>
      <w:r>
        <w:t xml:space="preserve">To determine the effectiveness of mobile-first design strategies in improving accessibility for Johannesburg users.</w:t>
      </w:r>
    </w:p>
    <w:p>
      <w:pPr>
        <w:numPr>
          <w:ilvl w:val="0"/>
          <w:numId w:val="1001"/>
        </w:numPr>
        <w:pStyle w:val="Compact"/>
      </w:pPr>
      <w:r>
        <w:t xml:space="preserve">To gather qualitative feedback from users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 </w:t>
      </w:r>
      <w:r>
        <w:t xml:space="preserve">regarding their preferences for web interface design.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participants"/>
    <w:p>
      <w:pPr>
        <w:pStyle w:val="Heading3"/>
      </w:pPr>
      <w:r>
        <w:t xml:space="preserve">3.1 Participants</w:t>
      </w:r>
    </w:p>
    <w:p>
      <w:pPr>
        <w:pStyle w:val="FirstParagraph"/>
      </w:pPr>
      <w:r>
        <w:t xml:space="preserve">The experiment will involve 200 participants residing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 Participants will be recruited through local community centers, universities, and online platforms. Demographic criteria include:</w:t>
      </w:r>
    </w:p>
    <w:p>
      <w:pPr>
        <w:numPr>
          <w:ilvl w:val="0"/>
          <w:numId w:val="1002"/>
        </w:numPr>
        <w:pStyle w:val="Compact"/>
      </w:pPr>
      <w:r>
        <w:t xml:space="preserve">Age: 18–65 years</w:t>
      </w:r>
    </w:p>
    <w:p>
      <w:pPr>
        <w:numPr>
          <w:ilvl w:val="0"/>
          <w:numId w:val="1002"/>
        </w:numPr>
        <w:pStyle w:val="Compact"/>
      </w:pPr>
      <w:r>
        <w:t xml:space="preserve">Regular internet users (at least 3 hours per day)</w:t>
      </w:r>
    </w:p>
    <w:p>
      <w:pPr>
        <w:numPr>
          <w:ilvl w:val="0"/>
          <w:numId w:val="1002"/>
        </w:numPr>
        <w:pStyle w:val="Compact"/>
      </w:pPr>
      <w:r>
        <w:t xml:space="preserve">Primary device: Mobile phone or desktop/laptop</w:t>
      </w:r>
    </w:p>
    <w:p>
      <w:pPr>
        <w:numPr>
          <w:ilvl w:val="0"/>
          <w:numId w:val="1002"/>
        </w:numPr>
        <w:pStyle w:val="Compact"/>
      </w:pPr>
      <w:r>
        <w:t xml:space="preserve">Language proficiency: English, Zulu, or Afrikaans</w:t>
      </w:r>
    </w:p>
    <w:bookmarkEnd w:id="23"/>
    <w:bookmarkStart w:id="24" w:name="experimental-design"/>
    <w:p>
      <w:pPr>
        <w:pStyle w:val="Heading3"/>
      </w:pPr>
      <w:r>
        <w:t xml:space="preserve">3.2 Experimental Design</w:t>
      </w:r>
    </w:p>
    <w:p>
      <w:pPr>
        <w:pStyle w:val="FirstParagraph"/>
      </w:pPr>
      <w:r>
        <w:t xml:space="preserve">The experiment will use a randomized controlled trial (RCT) design. Participants will be divided into two groups: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Control Group:</w:t>
      </w:r>
      <w:r>
        <w:t xml:space="preserve"> </w:t>
      </w:r>
      <w:r>
        <w:t xml:space="preserve">Users will interact with a standard website designed without specific optimizations for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Experimental Group:</w:t>
      </w:r>
      <w:r>
        <w:t xml:space="preserve"> </w:t>
      </w:r>
      <w:r>
        <w:t xml:space="preserve">Users will interact with a website designed by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following localized best practices, including optimized images, compressed code, and culturally relevant content.</w:t>
      </w:r>
    </w:p>
    <w:bookmarkEnd w:id="24"/>
    <w:bookmarkStart w:id="25" w:name="variables"/>
    <w:p>
      <w:pPr>
        <w:pStyle w:val="Heading3"/>
      </w:pPr>
      <w:r>
        <w:t xml:space="preserve">3.3 Variables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Variable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Variable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 design approach (standard vs. localized)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Dependent Variables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Load time, bounce rate, time on page, user satisfaction score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Controlled Variables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Content type, device type, network conditions</w:t>
            </w:r>
          </w:p>
        </w:tc>
      </w:tr>
    </w:tbl>
    <w:bookmarkEnd w:id="25"/>
    <w:bookmarkEnd w:id="26"/>
    <w:bookmarkStart w:id="30" w:name="procedure"/>
    <w:p>
      <w:pPr>
        <w:pStyle w:val="Heading2"/>
      </w:pPr>
      <w:r>
        <w:t xml:space="preserve">4. Procedure</w:t>
      </w:r>
    </w:p>
    <w:bookmarkStart w:id="27" w:name="preparation-phase"/>
    <w:p>
      <w:pPr>
        <w:pStyle w:val="Heading3"/>
      </w:pPr>
      <w:r>
        <w:t xml:space="preserve">4.1 Preparation Phase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will create two versions of the website:</w:t>
      </w:r>
    </w:p>
    <w:p>
      <w:pPr>
        <w:pStyle w:val="BodyText"/>
      </w:pPr>
      <w:r>
        <w:rPr>
          <w:bCs/>
          <w:b/>
        </w:rPr>
        <w:t xml:space="preserve">Standard Version:</w:t>
      </w:r>
      <w:r>
        <w:t xml:space="preserve"> </w:t>
      </w:r>
      <w:r>
        <w:t xml:space="preserve">A generic design with no specific optimizations for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Localized Version:</w:t>
      </w:r>
      <w:r>
        <w:t xml:space="preserve"> </w:t>
      </w:r>
      <w:r>
        <w:t xml:space="preserve">A design optimized for local conditions, including:</w:t>
      </w:r>
    </w:p>
    <w:p>
      <w:pPr>
        <w:numPr>
          <w:ilvl w:val="0"/>
          <w:numId w:val="1004"/>
        </w:numPr>
        <w:pStyle w:val="Compact"/>
      </w:pPr>
      <w:r>
        <w:t xml:space="preserve">Reduced file sizes for faster loading on slower networks.</w:t>
      </w:r>
    </w:p>
    <w:p>
      <w:pPr>
        <w:numPr>
          <w:ilvl w:val="0"/>
          <w:numId w:val="1004"/>
        </w:numPr>
        <w:pStyle w:val="Compact"/>
      </w:pPr>
      <w:r>
        <w:t xml:space="preserve">Mobile-first layout for better usability on smartphones.</w:t>
      </w:r>
    </w:p>
    <w:p>
      <w:pPr>
        <w:numPr>
          <w:ilvl w:val="0"/>
          <w:numId w:val="1004"/>
        </w:numPr>
        <w:pStyle w:val="Compact"/>
      </w:pPr>
      <w:r>
        <w:t xml:space="preserve">Culturally relevant imagery and language options.</w:t>
      </w:r>
    </w:p>
    <w:bookmarkEnd w:id="27"/>
    <w:bookmarkStart w:id="28" w:name="data-collection-phase"/>
    <w:p>
      <w:pPr>
        <w:pStyle w:val="Heading3"/>
      </w:pPr>
      <w:r>
        <w:t xml:space="preserve">4.2 Data Collection Phase</w:t>
      </w:r>
    </w:p>
    <w:p>
      <w:pPr>
        <w:pStyle w:val="FirstParagraph"/>
      </w:pPr>
      <w:r>
        <w:t xml:space="preserve">Participants will be instructed to:</w:t>
      </w:r>
    </w:p>
    <w:p>
      <w:pPr>
        <w:numPr>
          <w:ilvl w:val="0"/>
          <w:numId w:val="1005"/>
        </w:numPr>
        <w:pStyle w:val="Compact"/>
      </w:pPr>
      <w:r>
        <w:t xml:space="preserve">Access the assigned website version on their primary device.</w:t>
      </w:r>
    </w:p>
    <w:p>
      <w:pPr>
        <w:numPr>
          <w:ilvl w:val="0"/>
          <w:numId w:val="1005"/>
        </w:numPr>
        <w:pStyle w:val="Compact"/>
      </w:pPr>
      <w:r>
        <w:t xml:space="preserve">Complete a series of tasks (e.g., finding specific information, making a purchase).</w:t>
      </w:r>
    </w:p>
    <w:p>
      <w:pPr>
        <w:numPr>
          <w:ilvl w:val="0"/>
          <w:numId w:val="1005"/>
        </w:numPr>
        <w:pStyle w:val="Compact"/>
      </w:pPr>
      <w:r>
        <w:t xml:space="preserve">Provide feedback through a post-task survey.</w:t>
      </w:r>
    </w:p>
    <w:p>
      <w:pPr>
        <w:pStyle w:val="FirstParagraph"/>
      </w:pPr>
      <w:r>
        <w:t xml:space="preserve">Data will be collected using analytics tools (e.g., Google Analytics) and survey platforms (e.g., SurveyMonkey).</w:t>
      </w:r>
    </w:p>
    <w:bookmarkEnd w:id="28"/>
    <w:bookmarkStart w:id="29" w:name="analysis-phase"/>
    <w:p>
      <w:pPr>
        <w:pStyle w:val="Heading3"/>
      </w:pPr>
      <w:r>
        <w:t xml:space="preserve">4.3 Analysis Phase</w:t>
      </w:r>
    </w:p>
    <w:p>
      <w:pPr>
        <w:pStyle w:val="FirstParagraph"/>
      </w:pPr>
      <w:r>
        <w:t xml:space="preserve">Data will be analyzed using statistical software (e.g., SPSS) to compare metrics between the control and experimental groups. Key analyses will include:</w:t>
      </w:r>
    </w:p>
    <w:p>
      <w:pPr>
        <w:numPr>
          <w:ilvl w:val="0"/>
          <w:numId w:val="1006"/>
        </w:numPr>
        <w:pStyle w:val="Compact"/>
      </w:pPr>
      <w:r>
        <w:t xml:space="preserve">T-tests to compare mean load times and user satisfaction scores.</w:t>
      </w:r>
    </w:p>
    <w:p>
      <w:pPr>
        <w:numPr>
          <w:ilvl w:val="0"/>
          <w:numId w:val="1006"/>
        </w:numPr>
        <w:pStyle w:val="Compact"/>
      </w:pPr>
      <w:r>
        <w:t xml:space="preserve">Chi-square tests to assess differences in bounce rates.</w:t>
      </w:r>
    </w:p>
    <w:p>
      <w:pPr>
        <w:numPr>
          <w:ilvl w:val="0"/>
          <w:numId w:val="1006"/>
        </w:numPr>
        <w:pStyle w:val="Compact"/>
      </w:pPr>
      <w:r>
        <w:t xml:space="preserve">Thematic analysis of qualitative feedback.</w:t>
      </w:r>
    </w:p>
    <w:bookmarkEnd w:id="29"/>
    <w:bookmarkEnd w:id="30"/>
    <w:bookmarkStart w:id="31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adheres to ethical guidelines for research involving human participants. Key considerations include:</w:t>
      </w:r>
    </w:p>
    <w:p>
      <w:pPr>
        <w:numPr>
          <w:ilvl w:val="0"/>
          <w:numId w:val="1007"/>
        </w:numPr>
        <w:pStyle w:val="Compact"/>
      </w:pPr>
      <w:r>
        <w:t xml:space="preserve">Informed consent: Participants will be provided with detailed information about the experiment and will sign a consent form.</w:t>
      </w:r>
    </w:p>
    <w:p>
      <w:pPr>
        <w:numPr>
          <w:ilvl w:val="0"/>
          <w:numId w:val="1007"/>
        </w:numPr>
        <w:pStyle w:val="Compact"/>
      </w:pPr>
      <w:r>
        <w:t xml:space="preserve">Confidentiality: All personal data will be anonymized and stored securely.</w:t>
      </w:r>
    </w:p>
    <w:p>
      <w:pPr>
        <w:numPr>
          <w:ilvl w:val="0"/>
          <w:numId w:val="1007"/>
        </w:numPr>
        <w:pStyle w:val="Compact"/>
      </w:pPr>
      <w:r>
        <w:t xml:space="preserve">Voluntary participation: Participants can withdraw from the experiment at any time without penalty.</w:t>
      </w:r>
    </w:p>
    <w:bookmarkEnd w:id="31"/>
    <w:bookmarkStart w:id="32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This experiment aims to demonstrate that websites designed by</w:t>
      </w:r>
      <w:r>
        <w:t xml:space="preserve"> </w:t>
      </w:r>
      <w:r>
        <w:rPr>
          <w:bCs/>
          <w:b/>
        </w:rPr>
        <w:t xml:space="preserve">Web Designers</w:t>
      </w:r>
      <w:r>
        <w:t xml:space="preserve"> </w:t>
      </w:r>
      <w:r>
        <w:t xml:space="preserve">with a focus on local conditions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 </w:t>
      </w:r>
      <w:r>
        <w:t xml:space="preserve">will:</w:t>
      </w:r>
    </w:p>
    <w:p>
      <w:pPr>
        <w:numPr>
          <w:ilvl w:val="0"/>
          <w:numId w:val="1008"/>
        </w:numPr>
        <w:pStyle w:val="Compact"/>
      </w:pPr>
      <w:r>
        <w:t xml:space="preserve">Load significantly faster than standard designs.</w:t>
      </w:r>
    </w:p>
    <w:p>
      <w:pPr>
        <w:numPr>
          <w:ilvl w:val="0"/>
          <w:numId w:val="1008"/>
        </w:numPr>
        <w:pStyle w:val="Compact"/>
      </w:pPr>
      <w:r>
        <w:t xml:space="preserve">Result in higher user engagement and satisfaction.</w:t>
      </w:r>
    </w:p>
    <w:p>
      <w:pPr>
        <w:numPr>
          <w:ilvl w:val="0"/>
          <w:numId w:val="1008"/>
        </w:numPr>
        <w:pStyle w:val="Compact"/>
      </w:pPr>
      <w:r>
        <w:t xml:space="preserve">Provide a more inclusive and accessible experience for diverse users.</w:t>
      </w:r>
    </w:p>
    <w:p>
      <w:pPr>
        <w:pStyle w:val="FirstParagraph"/>
      </w:pPr>
      <w:r>
        <w:t xml:space="preserve">These findings will contribute to the development of best practices for web design in South Africa and similar regions.</w:t>
      </w:r>
    </w:p>
    <w:bookmarkEnd w:id="32"/>
    <w:bookmarkStart w:id="33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provides a structured approach to evaluating the impact of localized web design strategies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 By focusing on the role of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in addressing local challenges, this experiment aims to generate valuable insights that can improve digital experiences for users in the region.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Web Designer Performance in South Africa Johannesburg</dc:title>
  <dc:creator/>
  <dc:language>en</dc:language>
  <cp:keywords/>
  <dcterms:created xsi:type="dcterms:W3CDTF">2026-10-10T04:14:30Z</dcterms:created>
  <dcterms:modified xsi:type="dcterms:W3CDTF">2026-10-10T04:14:30Z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