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Abu</w:t>
      </w:r>
      <w:r>
        <w:t xml:space="preserve"> </w:t>
      </w:r>
      <w:r>
        <w:t xml:space="preserve">Dhabi</w:t>
      </w:r>
    </w:p>
    <w:bookmarkStart w:id="20" w:name="Xe3bf44a71c3f08ae7f493ec8716987f579ec58b"/>
    <w:p>
      <w:pPr>
        <w:pStyle w:val="Heading1"/>
      </w:pPr>
      <w:r>
        <w:t xml:space="preserve">Experiment Protocol: Web Designer Performance and User Engagement in United Arab Emirates Abu Dhabi</w:t>
      </w:r>
    </w:p>
    <w:p>
      <w:pPr>
        <w:pStyle w:val="FirstParagraph"/>
      </w:pPr>
      <w:r>
        <w:rPr>
          <w:bCs/>
          <w:b/>
        </w:rPr>
        <w:t xml:space="preserve">Document ID:</w:t>
      </w:r>
      <w:r>
        <w:t xml:space="preserve"> </w:t>
      </w:r>
      <w:r>
        <w:t xml:space="preserve">EXP-WD-AD-2023-001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Abu Dhabi, United Arab Emirates</w:t>
      </w:r>
    </w:p>
    <w:bookmarkEnd w:id="20"/>
    <w:bookmarkStart w:id="21" w:name="introduction"/>
    <w:p>
      <w:pPr>
        <w:pStyle w:val="Heading2"/>
      </w:pPr>
      <w:r>
        <w:t xml:space="preserve">1. Introduction</w:t>
      </w:r>
    </w:p>
    <w:p>
      <w:pPr>
        <w:pStyle w:val="FirstParagraph"/>
      </w:pPr>
      <w:r>
        <w:t xml:space="preserve">This Experiment Protocol outlines the methodology for assessing the performance, usability, and cultural relevance of web design practices tailored for users in Abu Dhabi, United Arab Emirates. The primary objective is to evaluate how Web Designers can optimize digital experiences to meet the unique needs, preferences, and regulatory requirements of this region.</w:t>
      </w:r>
    </w:p>
    <w:p>
      <w:pPr>
        <w:pStyle w:val="BodyText"/>
      </w:pPr>
      <w:r>
        <w:t xml:space="preserve">Abu Dhabi, as a global hub for innovation and technology, presents a diverse user base with high expectations for digital services. This experiment aims to provide actionable insights for Web Designers to enhance user engagement, accessibility, and compliance with local standards.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effectiveness of web design elements (e.g., layout, color schemes, typography) in engaging users in Abu Dhabi.</w:t>
      </w:r>
    </w:p>
    <w:p>
      <w:pPr>
        <w:numPr>
          <w:ilvl w:val="0"/>
          <w:numId w:val="1001"/>
        </w:numPr>
        <w:pStyle w:val="Compact"/>
      </w:pPr>
      <w:r>
        <w:t xml:space="preserve">To assess the impact of cultural and linguistic considerations on user experience.</w:t>
      </w:r>
    </w:p>
    <w:p>
      <w:pPr>
        <w:numPr>
          <w:ilvl w:val="0"/>
          <w:numId w:val="1001"/>
        </w:numPr>
        <w:pStyle w:val="Compact"/>
      </w:pPr>
      <w:r>
        <w:t xml:space="preserve">To measure compliance with local regulations, including data privacy laws and accessibility standards.</w:t>
      </w:r>
    </w:p>
    <w:p>
      <w:pPr>
        <w:numPr>
          <w:ilvl w:val="0"/>
          <w:numId w:val="1001"/>
        </w:numPr>
        <w:pStyle w:val="Compact"/>
      </w:pPr>
      <w:r>
        <w:t xml:space="preserve">To identify best practices for Web Designers working in the United Arab Emirates Abu Dhabi market.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from Abu Dhabi, including:</w:t>
      </w:r>
    </w:p>
    <w:p>
      <w:pPr>
        <w:numPr>
          <w:ilvl w:val="0"/>
          <w:numId w:val="1002"/>
        </w:numPr>
        <w:pStyle w:val="Compact"/>
      </w:pPr>
      <w:r>
        <w:t xml:space="preserve">Local residents aged 18–65.</w:t>
      </w:r>
    </w:p>
    <w:p>
      <w:pPr>
        <w:numPr>
          <w:ilvl w:val="0"/>
          <w:numId w:val="1002"/>
        </w:numPr>
        <w:pStyle w:val="Compact"/>
      </w:pPr>
      <w:r>
        <w:t xml:space="preserve">Expatriates residing in Abu Dhabi.</w:t>
      </w:r>
    </w:p>
    <w:p>
      <w:pPr>
        <w:numPr>
          <w:ilvl w:val="0"/>
          <w:numId w:val="1002"/>
        </w:numPr>
        <w:pStyle w:val="Compact"/>
      </w:pPr>
      <w:r>
        <w:t xml:space="preserve">Government employees and private sector professionals.</w:t>
      </w:r>
    </w:p>
    <w:p>
      <w:pPr>
        <w:pStyle w:val="FirstParagraph"/>
      </w:pPr>
      <w:r>
        <w:t xml:space="preserve">A total of 200 participants will be recruited to ensure statistical significance and representation across demographics.</w:t>
      </w:r>
    </w:p>
    <w:bookmarkEnd w:id="23"/>
    <w:bookmarkStart w:id="24" w:name="experimental-design"/>
    <w:p>
      <w:pPr>
        <w:pStyle w:val="Heading3"/>
      </w:pPr>
      <w:r>
        <w:t xml:space="preserve">3.2 Experimental Design</w:t>
      </w:r>
    </w:p>
    <w:p>
      <w:pPr>
        <w:pStyle w:val="FirstParagraph"/>
      </w:pPr>
      <w:r>
        <w:t xml:space="preserve">The experiment will use a controlled A/B testing framework. Two versions of a website will be created:</w:t>
      </w:r>
    </w:p>
    <w:p>
      <w:pPr>
        <w:numPr>
          <w:ilvl w:val="0"/>
          <w:numId w:val="1003"/>
        </w:numPr>
        <w:pStyle w:val="Compact"/>
      </w:pPr>
      <w:r>
        <w:rPr>
          <w:bCs/>
          <w:b/>
        </w:rPr>
        <w:t xml:space="preserve">Version A:</w:t>
      </w:r>
      <w:r>
        <w:t xml:space="preserve"> </w:t>
      </w:r>
      <w:r>
        <w:t xml:space="preserve">A standard web design optimized for global audiences.</w:t>
      </w:r>
    </w:p>
    <w:p>
      <w:pPr>
        <w:numPr>
          <w:ilvl w:val="0"/>
          <w:numId w:val="1003"/>
        </w:numPr>
        <w:pStyle w:val="Compact"/>
      </w:pPr>
      <w:r>
        <w:rPr>
          <w:bCs/>
          <w:b/>
        </w:rPr>
        <w:t xml:space="preserve">Version B:</w:t>
      </w:r>
      <w:r>
        <w:t xml:space="preserve"> </w:t>
      </w:r>
      <w:r>
        <w:t xml:space="preserve">A culturally adapted web design tailored for Abu Dhabi users, incorporating local preferences, bilingual content (Arabic and English), and region-specific features.</w:t>
      </w:r>
    </w:p>
    <w:p>
      <w:pPr>
        <w:pStyle w:val="FirstParagraph"/>
      </w:pPr>
      <w:r>
        <w:t xml:space="preserve">Participants will be randomly assigned to interact with one of the two versions. Their interactions will be tracked using analytics tools to measure key performance indicators (KPIs).</w:t>
      </w:r>
    </w:p>
    <w:bookmarkEnd w:id="24"/>
    <w:bookmarkStart w:id="25" w:name="tools-and-technologies"/>
    <w:p>
      <w:pPr>
        <w:pStyle w:val="Heading3"/>
      </w:pPr>
      <w:r>
        <w:t xml:space="preserve">3.3 Tools and Technologies</w:t>
      </w:r>
    </w:p>
    <w:p>
      <w:pPr>
        <w:pStyle w:val="FirstParagraph"/>
      </w:pPr>
      <w:r>
        <w:t xml:space="preserve">The following tools will be used:</w:t>
      </w:r>
    </w:p>
    <w:p>
      <w:pPr>
        <w:numPr>
          <w:ilvl w:val="0"/>
          <w:numId w:val="1004"/>
        </w:numPr>
        <w:pStyle w:val="Compact"/>
      </w:pPr>
      <w:r>
        <w:t xml:space="preserve">Web analytics platforms (e.g., Google Analytics, Hotjar).</w:t>
      </w:r>
    </w:p>
    <w:p>
      <w:pPr>
        <w:numPr>
          <w:ilvl w:val="0"/>
          <w:numId w:val="1004"/>
        </w:numPr>
        <w:pStyle w:val="Compact"/>
      </w:pPr>
      <w:r>
        <w:t xml:space="preserve">User testing software (e.g., UserTesting.com).</w:t>
      </w:r>
    </w:p>
    <w:p>
      <w:pPr>
        <w:numPr>
          <w:ilvl w:val="0"/>
          <w:numId w:val="1004"/>
        </w:numPr>
        <w:pStyle w:val="Compact"/>
      </w:pPr>
      <w:r>
        <w:t xml:space="preserve">Survey tools (e.g., SurveyMonkey) for collecting qualitative feedback.</w:t>
      </w:r>
    </w:p>
    <w:bookmarkEnd w:id="25"/>
    <w:bookmarkEnd w:id="26"/>
    <w:bookmarkStart w:id="27" w:name="key-performance-indicators-kpis"/>
    <w:p>
      <w:pPr>
        <w:pStyle w:val="Heading2"/>
      </w:pPr>
      <w:r>
        <w:t xml:space="preserve">4. Key Performance Indicators (KPIs)</w:t>
      </w:r>
    </w:p>
    <w:p>
      <w:pPr>
        <w:pStyle w:val="FirstParagraph"/>
      </w:pPr>
      <w:r>
        <w:t xml:space="preserve">The success of the experiment will be measured using the following KPIs:</w:t>
      </w:r>
    </w:p>
    <w:p>
      <w:pPr>
        <w:numPr>
          <w:ilvl w:val="0"/>
          <w:numId w:val="1005"/>
        </w:numPr>
        <w:pStyle w:val="Compact"/>
      </w:pPr>
      <w:r>
        <w:rPr>
          <w:bCs/>
          <w:b/>
        </w:rPr>
        <w:t xml:space="preserve">User Engagement:</w:t>
      </w:r>
      <w:r>
        <w:t xml:space="preserve"> </w:t>
      </w:r>
      <w:r>
        <w:t xml:space="preserve">Time spent on site, pages per session, bounce rate.</w:t>
      </w:r>
    </w:p>
    <w:p>
      <w:pPr>
        <w:numPr>
          <w:ilvl w:val="0"/>
          <w:numId w:val="1005"/>
        </w:numPr>
        <w:pStyle w:val="Compact"/>
      </w:pPr>
      <w:r>
        <w:rPr>
          <w:bCs/>
          <w:b/>
        </w:rPr>
        <w:t xml:space="preserve">Cultural Relevance:</w:t>
      </w:r>
      <w:r>
        <w:t xml:space="preserve"> </w:t>
      </w:r>
      <w:r>
        <w:t xml:space="preserve">User satisfaction scores related to design aesthetics and content localization.</w:t>
      </w:r>
    </w:p>
    <w:p>
      <w:pPr>
        <w:numPr>
          <w:ilvl w:val="0"/>
          <w:numId w:val="1005"/>
        </w:numPr>
        <w:pStyle w:val="Compact"/>
      </w:pPr>
      <w:r>
        <w:rPr>
          <w:bCs/>
          <w:b/>
        </w:rPr>
        <w:t xml:space="preserve">Accessibility:</w:t>
      </w:r>
      <w:r>
        <w:t xml:space="preserve"> </w:t>
      </w:r>
      <w:r>
        <w:t xml:space="preserve">Compliance with WCAG 2.1 standards and ease of navigation for users with disabilities.</w:t>
      </w:r>
    </w:p>
    <w:p>
      <w:pPr>
        <w:numPr>
          <w:ilvl w:val="0"/>
          <w:numId w:val="1005"/>
        </w:numPr>
        <w:pStyle w:val="Compact"/>
      </w:pPr>
      <w:r>
        <w:rPr>
          <w:bCs/>
          <w:b/>
        </w:rPr>
        <w:t xml:space="preserve">Conversion Rates:</w:t>
      </w:r>
      <w:r>
        <w:t xml:space="preserve"> </w:t>
      </w:r>
      <w:r>
        <w:t xml:space="preserve">Completion of desired actions (e.g., form submissions, purchases).</w:t>
      </w:r>
    </w:p>
    <w:bookmarkEnd w:id="27"/>
    <w:bookmarkStart w:id="28" w:name="cultural-and-regulatory-considerations"/>
    <w:p>
      <w:pPr>
        <w:pStyle w:val="Heading2"/>
      </w:pPr>
      <w:r>
        <w:t xml:space="preserve">5. Cultural and Regulatory Considerations</w:t>
      </w:r>
    </w:p>
    <w:p>
      <w:pPr>
        <w:pStyle w:val="FirstParagraph"/>
      </w:pPr>
      <w:r>
        <w:t xml:space="preserve">Web Designers must account for the unique cultural and regulatory landscape of Abu Dhabi:</w:t>
      </w:r>
    </w:p>
    <w:p>
      <w:pPr>
        <w:numPr>
          <w:ilvl w:val="0"/>
          <w:numId w:val="1006"/>
        </w:numPr>
        <w:pStyle w:val="Compact"/>
      </w:pPr>
      <w:r>
        <w:rPr>
          <w:bCs/>
          <w:b/>
        </w:rPr>
        <w:t xml:space="preserve">Bilingual Content:</w:t>
      </w:r>
      <w:r>
        <w:t xml:space="preserve"> </w:t>
      </w:r>
      <w:r>
        <w:t xml:space="preserve">Websites should support both Arabic and English, with proper right-to-left (RTL) layout adjustments for Arabic text.</w:t>
      </w:r>
    </w:p>
    <w:p>
      <w:pPr>
        <w:numPr>
          <w:ilvl w:val="0"/>
          <w:numId w:val="1006"/>
        </w:numPr>
        <w:pStyle w:val="Compact"/>
      </w:pPr>
      <w:r>
        <w:rPr>
          <w:bCs/>
          <w:b/>
        </w:rPr>
        <w:t xml:space="preserve">Cultural Sensitivity:</w:t>
      </w:r>
      <w:r>
        <w:t xml:space="preserve"> </w:t>
      </w:r>
      <w:r>
        <w:t xml:space="preserve">Avoid imagery or content that may be considered inappropriate or offensive in the local context.</w:t>
      </w:r>
    </w:p>
    <w:p>
      <w:pPr>
        <w:numPr>
          <w:ilvl w:val="0"/>
          <w:numId w:val="1006"/>
        </w:numPr>
        <w:pStyle w:val="Compact"/>
      </w:pPr>
      <w:r>
        <w:rPr>
          <w:bCs/>
          <w:b/>
        </w:rPr>
        <w:t xml:space="preserve">Data Privacy:</w:t>
      </w:r>
      <w:r>
        <w:t xml:space="preserve"> </w:t>
      </w:r>
      <w:r>
        <w:t xml:space="preserve">Ensure compliance with the UAE's Personal Data Protection Law (PDPL) by implementing robust data security measures.</w:t>
      </w:r>
    </w:p>
    <w:p>
      <w:pPr>
        <w:numPr>
          <w:ilvl w:val="0"/>
          <w:numId w:val="1006"/>
        </w:numPr>
        <w:pStyle w:val="Compact"/>
      </w:pPr>
      <w:r>
        <w:rPr>
          <w:bCs/>
          <w:b/>
        </w:rPr>
        <w:t xml:space="preserve">Accessibility:</w:t>
      </w:r>
      <w:r>
        <w:t xml:space="preserve"> </w:t>
      </w:r>
      <w:r>
        <w:t xml:space="preserve">Adhere to federal guidelines for digital accessibility to accommodate users with disabilities.</w:t>
      </w:r>
    </w:p>
    <w:bookmarkEnd w:id="28"/>
    <w:bookmarkStart w:id="29" w:name="timeline"/>
    <w:p>
      <w:pPr>
        <w:pStyle w:val="Heading2"/>
      </w:pPr>
      <w:r>
        <w:t xml:space="preserve">6. Timeline</w:t>
      </w:r>
    </w:p>
    <w:p>
      <w:pPr>
        <w:pStyle w:val="FirstParagraph"/>
      </w:pPr>
      <w:r>
        <w:t xml:space="preserve">The experiment will be conducted over a period of 12 weeks:</w:t>
      </w:r>
    </w:p>
    <w:p>
      <w:pPr>
        <w:numPr>
          <w:ilvl w:val="0"/>
          <w:numId w:val="1007"/>
        </w:numPr>
        <w:pStyle w:val="Compact"/>
      </w:pPr>
      <w:r>
        <w:rPr>
          <w:bCs/>
          <w:b/>
        </w:rPr>
        <w:t xml:space="preserve">Weeks 1–2:</w:t>
      </w:r>
      <w:r>
        <w:t xml:space="preserve"> </w:t>
      </w:r>
      <w:r>
        <w:t xml:space="preserve">Recruitment of participants and preparation of test materials.</w:t>
      </w:r>
    </w:p>
    <w:p>
      <w:pPr>
        <w:numPr>
          <w:ilvl w:val="0"/>
          <w:numId w:val="1007"/>
        </w:numPr>
        <w:pStyle w:val="Compact"/>
      </w:pPr>
      <w:r>
        <w:rPr>
          <w:bCs/>
          <w:b/>
        </w:rPr>
        <w:t xml:space="preserve">Weeks 3–8:</w:t>
      </w:r>
      <w:r>
        <w:t xml:space="preserve"> </w:t>
      </w:r>
      <w:r>
        <w:t xml:space="preserve">Execution of A/B testing and data collection.</w:t>
      </w:r>
    </w:p>
    <w:p>
      <w:pPr>
        <w:numPr>
          <w:ilvl w:val="0"/>
          <w:numId w:val="1007"/>
        </w:numPr>
        <w:pStyle w:val="Compact"/>
      </w:pPr>
      <w:r>
        <w:rPr>
          <w:bCs/>
          <w:b/>
        </w:rPr>
        <w:t xml:space="preserve">Weeks 9–10:</w:t>
      </w:r>
      <w:r>
        <w:t xml:space="preserve"> </w:t>
      </w:r>
      <w:r>
        <w:t xml:space="preserve">Analysis of quantitative and qualitative data.</w:t>
      </w:r>
    </w:p>
    <w:p>
      <w:pPr>
        <w:numPr>
          <w:ilvl w:val="0"/>
          <w:numId w:val="1007"/>
        </w:numPr>
        <w:pStyle w:val="Compact"/>
      </w:pPr>
      <w:r>
        <w:rPr>
          <w:bCs/>
          <w:b/>
        </w:rPr>
        <w:t xml:space="preserve">Weeks 11–12:</w:t>
      </w:r>
      <w:r>
        <w:t xml:space="preserve"> </w:t>
      </w:r>
      <w:r>
        <w:t xml:space="preserve">Reporting of findings and recommendations.</w:t>
      </w:r>
    </w:p>
    <w:bookmarkEnd w:id="29"/>
    <w:bookmarkStart w:id="30" w:name="ethical-considerations"/>
    <w:p>
      <w:pPr>
        <w:pStyle w:val="Heading2"/>
      </w:pPr>
      <w:r>
        <w:t xml:space="preserve">7. Ethical Considerations</w:t>
      </w:r>
    </w:p>
    <w:p>
      <w:pPr>
        <w:pStyle w:val="FirstParagraph"/>
      </w:pPr>
      <w:r>
        <w:t xml:space="preserve">This experiment adheres to ethical guidelines for human subject research:</w:t>
      </w:r>
    </w:p>
    <w:p>
      <w:pPr>
        <w:numPr>
          <w:ilvl w:val="0"/>
          <w:numId w:val="1008"/>
        </w:numPr>
        <w:pStyle w:val="Compact"/>
      </w:pPr>
      <w:r>
        <w:t xml:space="preserve">Participants will provide informed consent before participation.</w:t>
      </w:r>
    </w:p>
    <w:p>
      <w:pPr>
        <w:numPr>
          <w:ilvl w:val="0"/>
          <w:numId w:val="1008"/>
        </w:numPr>
        <w:pStyle w:val="Compact"/>
      </w:pPr>
      <w:r>
        <w:t xml:space="preserve">All personal data will be anonymized and stored securely.</w:t>
      </w:r>
    </w:p>
    <w:p>
      <w:pPr>
        <w:numPr>
          <w:ilvl w:val="0"/>
          <w:numId w:val="1008"/>
        </w:numPr>
        <w:pStyle w:val="Compact"/>
      </w:pPr>
      <w:r>
        <w:t xml:space="preserve">Participants can withdraw from the study at any time without penalty.</w:t>
      </w:r>
    </w:p>
    <w:bookmarkEnd w:id="30"/>
    <w:bookmarkStart w:id="31" w:name="expected-outcomes"/>
    <w:p>
      <w:pPr>
        <w:pStyle w:val="Heading2"/>
      </w:pPr>
      <w:r>
        <w:t xml:space="preserve">8. Expected Outcomes</w:t>
      </w:r>
    </w:p>
    <w:p>
      <w:pPr>
        <w:pStyle w:val="FirstParagraph"/>
      </w:pPr>
      <w:r>
        <w:t xml:space="preserve">The experiment is expected to yield the following outcomes:</w:t>
      </w:r>
    </w:p>
    <w:p>
      <w:pPr>
        <w:numPr>
          <w:ilvl w:val="0"/>
          <w:numId w:val="1009"/>
        </w:numPr>
        <w:pStyle w:val="Compact"/>
      </w:pPr>
      <w:r>
        <w:t xml:space="preserve">Identification of design elements that resonate most with Abu Dhabi users.</w:t>
      </w:r>
    </w:p>
    <w:p>
      <w:pPr>
        <w:numPr>
          <w:ilvl w:val="0"/>
          <w:numId w:val="1009"/>
        </w:numPr>
        <w:pStyle w:val="Compact"/>
      </w:pPr>
      <w:r>
        <w:t xml:space="preserve">Recommendations for Web Designers to improve cultural relevance and user engagement.</w:t>
      </w:r>
    </w:p>
    <w:p>
      <w:pPr>
        <w:numPr>
          <w:ilvl w:val="0"/>
          <w:numId w:val="1009"/>
        </w:numPr>
        <w:pStyle w:val="Compact"/>
      </w:pPr>
      <w:r>
        <w:t xml:space="preserve">A framework for ensuring compliance with local regulations in web design projects.</w:t>
      </w:r>
    </w:p>
    <w:bookmarkEnd w:id="31"/>
    <w:bookmarkStart w:id="32" w:name="conclusion"/>
    <w:p>
      <w:pPr>
        <w:pStyle w:val="Heading2"/>
      </w:pPr>
      <w:r>
        <w:t xml:space="preserve">9. Conclusion</w:t>
      </w:r>
    </w:p>
    <w:p>
      <w:pPr>
        <w:pStyle w:val="FirstParagraph"/>
      </w:pPr>
      <w:r>
        <w:t xml:space="preserve">This Experiment Protocol provides a structured approach to evaluating web design practices in Abu Dhabi, United Arab Emirates. By focusing on cultural relevance, regulatory compliance, and user-centric design, Web Designers can create digital experiences that meet the high standards of this dynamic market. The insights gained from this experiment will contribute to the advancement of web design methodologies in the region.</w:t>
      </w:r>
    </w:p>
    <w:bookmarkEnd w:id="32"/>
    <w:p>
      <w:pPr>
        <w:pStyle w:val="BodyText"/>
      </w:pPr>
      <w:r>
        <w:rPr>
          <w:bCs/>
          <w:b/>
        </w:rPr>
        <w:t xml:space="preserve">Note:</w:t>
      </w:r>
      <w:r>
        <w:t xml:space="preserve"> </w:t>
      </w:r>
      <w:r>
        <w:t xml:space="preserve">This document is intended for use by Web Designers, researchers, and stakeholders involved in digital projects in Abu Dhabi. It should be reviewed and updated regularly to reflect changes in technology, regulations, and user preferences.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Abu Dhabi</dc:title>
  <dc:creator/>
  <dc:language>en</dc:language>
  <cp:keywords/>
  <dcterms:created xsi:type="dcterms:W3CDTF">2026-10-10T04:00:27Z</dcterms:created>
  <dcterms:modified xsi:type="dcterms:W3CDTF">2026-10-10T04:00:27Z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