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Los</w:t>
      </w:r>
      <w:r>
        <w:t xml:space="preserve"> </w:t>
      </w:r>
      <w:r>
        <w:t xml:space="preserve">Angeles</w:t>
      </w:r>
    </w:p>
    <w:bookmarkStart w:id="20" w:name="X03a5db6da17e6fa7ea356f3a0c4d02fc95ae82a"/>
    <w:p>
      <w:pPr>
        <w:pStyle w:val="Heading1"/>
      </w:pPr>
      <w:r>
        <w:t xml:space="preserve">Experiment Protocol: Comparative Analysis of Web Designer Methodologies</w:t>
      </w:r>
    </w:p>
    <w:p>
      <w:pPr>
        <w:pStyle w:val="FirstParagraph"/>
      </w:pPr>
      <w:r>
        <w:rPr>
          <w:bCs/>
          <w:b/>
        </w:rPr>
        <w:t xml:space="preserve">Location:</w:t>
      </w:r>
      <w:r>
        <w:t xml:space="preserve"> </w:t>
      </w:r>
      <w:r>
        <w:t xml:space="preserve">United States, Los Angeles, California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rPr>
          <w:bCs/>
          <w:b/>
        </w:rPr>
        <w:t xml:space="preserve">Principal Investigator:</w:t>
      </w:r>
      <w:r>
        <w:t xml:space="preserve"> </w:t>
      </w:r>
      <w:r>
        <w:t xml:space="preserve">[Name Redacted]</w:t>
      </w:r>
    </w:p>
    <w:p>
      <w:pPr>
        <w:pStyle w:val="BodyText"/>
      </w:pPr>
      <w:r>
        <w:rPr>
          <w:bCs/>
          <w:b/>
        </w:rPr>
        <w:t xml:space="preserve">Organization:</w:t>
      </w:r>
      <w:r>
        <w:t xml:space="preserve"> </w:t>
      </w:r>
      <w:r>
        <w:t xml:space="preserve">Los Angeles Digital Research Institute</w:t>
      </w:r>
    </w:p>
    <w:p>
      <w:pPr>
        <w:pStyle w:val="BodyText"/>
      </w:pPr>
      <w:r>
        <w:rPr>
          <w:bCs/>
          <w:b/>
        </w:rPr>
        <w:t xml:space="preserve">Subject:</w:t>
      </w:r>
      <w:r>
        <w:t xml:space="preserve"> </w:t>
      </w:r>
      <w:r>
        <w:t xml:space="preserve">Web Designer Performance and User Experience Optimization</w:t>
      </w:r>
    </w:p>
    <w:p>
      <w:pPr>
        <w:pStyle w:val="BodyText"/>
      </w:pPr>
      <w:r>
        <w:rPr>
          <w:bCs/>
          <w:b/>
        </w:rPr>
        <w:t xml:space="preserve">Compliance:</w:t>
      </w:r>
      <w:r>
        <w:t xml:space="preserve"> </w:t>
      </w:r>
      <w:r>
        <w:t xml:space="preserve">This protocol adheres to the ethical guidelines set forth by the Association for Computing Machinery (ACM) and local regulations within Los Angeles County.</w:t>
      </w:r>
    </w:p>
    <w:bookmarkStart w:id="21" w:name="introduction-and-background"/>
    <w:p>
      <w:pPr>
        <w:pStyle w:val="Heading2"/>
      </w:pPr>
      <w:r>
        <w:t xml:space="preserve">1. Introduction and Background</w:t>
      </w:r>
    </w:p>
    <w:p>
      <w:pPr>
        <w:pStyle w:val="FirstParagraph"/>
      </w:pPr>
      <w:r>
        <w:t xml:space="preserve">The digital landscape in the United States is highly competitive, with Los Angeles serving as a critical hub for entertainment, technology, and creative industries. In this environment, the role of the</w:t>
      </w:r>
      <w:r>
        <w:t xml:space="preserve"> </w:t>
      </w:r>
      <w:r>
        <w:rPr>
          <w:bCs/>
          <w:b/>
        </w:rPr>
        <w:t xml:space="preserve">Web Designer</w:t>
      </w:r>
      <w:r>
        <w:t xml:space="preserve"> </w:t>
      </w:r>
      <w:r>
        <w:t xml:space="preserve">is paramount. A Web Designer is responsible for the visual layout, user interface (UI), and overall aesthetic experience of a website. However, the efficacy of different design methodologies in driving user engagement and conversion rates within the specific cultural and demographic context of Los Angeles remains under-researched.</w:t>
      </w:r>
    </w:p>
    <w:p>
      <w:pPr>
        <w:pStyle w:val="BodyText"/>
      </w:pPr>
      <w:r>
        <w:t xml:space="preserve">This</w:t>
      </w:r>
      <w:r>
        <w:t xml:space="preserve"> </w:t>
      </w:r>
      <w:r>
        <w:rPr>
          <w:bCs/>
          <w:b/>
        </w:rPr>
        <w:t xml:space="preserve">Experiment Protocol</w:t>
      </w:r>
      <w:r>
        <w:t xml:space="preserve"> </w:t>
      </w:r>
      <w:r>
        <w:t xml:space="preserve">outlines a structured approach to evaluating how specific design choices made by professional Web Designers impact user behavior among residents of Los Angeles. The study aims to bridge the gap between theoretical design principles and practical application in a high-density, diverse urban market.</w:t>
      </w:r>
    </w:p>
    <w:bookmarkEnd w:id="21"/>
    <w:bookmarkStart w:id="22" w:name="objectives"/>
    <w:p>
      <w:pPr>
        <w:pStyle w:val="Heading2"/>
      </w:pPr>
      <w:r>
        <w:t xml:space="preserve">2. Objectives</w:t>
      </w:r>
    </w:p>
    <w:p>
      <w:pPr>
        <w:pStyle w:val="FirstParagraph"/>
      </w:pPr>
      <w:r>
        <w:t xml:space="preserve">The primary objective of this experiment is to determine which Web Designer methodologies yield the highest user satisfaction and task completion rates for local Los Angeles businesses. Specific goals include:</w:t>
      </w:r>
    </w:p>
    <w:p>
      <w:pPr>
        <w:numPr>
          <w:ilvl w:val="0"/>
          <w:numId w:val="1001"/>
        </w:numPr>
        <w:pStyle w:val="Compact"/>
      </w:pPr>
      <w:r>
        <w:t xml:space="preserve">To compare the effectiveness of minimalist design versus content-rich design strategies.</w:t>
      </w:r>
    </w:p>
    <w:p>
      <w:pPr>
        <w:numPr>
          <w:ilvl w:val="0"/>
          <w:numId w:val="1001"/>
        </w:numPr>
        <w:pStyle w:val="Compact"/>
      </w:pPr>
      <w:r>
        <w:t xml:space="preserve">To assess the impact of mobile-first design principles on users in the Los Angeles metropolitan area.</w:t>
      </w:r>
    </w:p>
    <w:p>
      <w:pPr>
        <w:numPr>
          <w:ilvl w:val="0"/>
          <w:numId w:val="1001"/>
        </w:numPr>
        <w:pStyle w:val="Compact"/>
      </w:pPr>
      <w:r>
        <w:t xml:space="preserve">To evaluate how cultural nuances specific to Los Angeles influence user interaction with web interfaces.</w:t>
      </w:r>
    </w:p>
    <w:p>
      <w:pPr>
        <w:numPr>
          <w:ilvl w:val="0"/>
          <w:numId w:val="1001"/>
        </w:numPr>
        <w:pStyle w:val="Compact"/>
      </w:pPr>
      <w:r>
        <w:t xml:space="preserve">To provide actionable data for Web Designers operating in the United States to optimize their workflows.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randomized controlled trial (RCT) design. Participants will be randomly assigned to one of two groups, each interacting with a website prototype designed by a different Web Designer following distinct methodologies.</w:t>
      </w:r>
    </w:p>
    <w:bookmarkEnd w:id="23"/>
    <w:bookmarkStart w:id="24" w:name="participants"/>
    <w:p>
      <w:pPr>
        <w:pStyle w:val="Heading3"/>
      </w:pPr>
      <w:r>
        <w:t xml:space="preserve">3.2 Participants</w:t>
      </w:r>
    </w:p>
    <w:p>
      <w:pPr>
        <w:pStyle w:val="FirstParagraph"/>
      </w:pPr>
      <w:r>
        <w:t xml:space="preserve">The target population consists of adults aged 18 to 65 residing in Los Angeles, California. Recruitment will be conducted through local community centers in neighborhoods such as Downtown LA, Santa Monica, and Pasadena to ensure demographic diversity. A total of 200 participants will be recruited.</w:t>
      </w:r>
    </w:p>
    <w:p>
      <w:pPr>
        <w:numPr>
          <w:ilvl w:val="0"/>
          <w:numId w:val="1002"/>
        </w:numPr>
        <w:pStyle w:val="Compact"/>
      </w:pPr>
      <w:r>
        <w:rPr>
          <w:bCs/>
          <w:b/>
        </w:rPr>
        <w:t xml:space="preserve">Inclusion Criteria:</w:t>
      </w:r>
      <w:r>
        <w:t xml:space="preserve"> </w:t>
      </w:r>
      <w:r>
        <w:t xml:space="preserve">Must reside in Los Angeles County; must use the internet at least three times per week.</w:t>
      </w:r>
    </w:p>
    <w:p>
      <w:pPr>
        <w:numPr>
          <w:ilvl w:val="0"/>
          <w:numId w:val="1002"/>
        </w:numPr>
        <w:pStyle w:val="Compact"/>
      </w:pPr>
      <w:r>
        <w:rPr>
          <w:bCs/>
          <w:b/>
        </w:rPr>
        <w:t xml:space="preserve">Exclusion Criteria:</w:t>
      </w:r>
      <w:r>
        <w:t xml:space="preserve"> </w:t>
      </w:r>
      <w:r>
        <w:t xml:space="preserve">Professional experience in web design or digital marketing to avoid bias.</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rPr>
                <w:bCs/>
                <w:b/>
              </w:rPr>
              <w:t xml:space="preserve">Independent Variable</w:t>
            </w:r>
          </w:p>
        </w:tc>
        <w:tc>
          <w:tcPr/>
          <w:p>
            <w:pPr>
              <w:pStyle w:val="Compact"/>
              <w:jc w:val="left"/>
            </w:pPr>
            <w:r>
              <w:t xml:space="preserve">The design methodology employed by the Web Designer (Methodology A: Minimalist/Functional vs. Methodology B: Immersive/Visual).</w:t>
            </w:r>
          </w:p>
        </w:tc>
      </w:tr>
      <w:tr>
        <w:tc>
          <w:tcPr/>
          <w:p>
            <w:pPr>
              <w:pStyle w:val="Compact"/>
              <w:jc w:val="left"/>
            </w:pPr>
            <w:r>
              <w:rPr>
                <w:bCs/>
                <w:b/>
              </w:rPr>
              <w:t xml:space="preserve">Dependent Variables</w:t>
            </w:r>
          </w:p>
        </w:tc>
        <w:tc>
          <w:tcPr/>
          <w:p>
            <w:pPr>
              <w:pStyle w:val="Compact"/>
              <w:jc w:val="left"/>
            </w:pPr>
            <w:r>
              <w:t xml:space="preserve">Task completion time, error rate, System Usability Scale (SUS) score, and self-reported satisfaction.</w:t>
            </w:r>
          </w:p>
        </w:tc>
      </w:tr>
      <w:tr>
        <w:tc>
          <w:tcPr/>
          <w:p>
            <w:pPr>
              <w:pStyle w:val="Compact"/>
              <w:jc w:val="left"/>
            </w:pPr>
            <w:r>
              <w:rPr>
                <w:bCs/>
                <w:b/>
              </w:rPr>
              <w:t xml:space="preserve">Control Variables</w:t>
            </w:r>
          </w:p>
        </w:tc>
        <w:tc>
          <w:tcPr/>
          <w:p>
            <w:pPr>
              <w:pStyle w:val="Compact"/>
              <w:jc w:val="left"/>
            </w:pPr>
            <w:r>
              <w:t xml:space="preserve">Device type (standardized laptops provided), internet speed, content text, and browser software.</w:t>
            </w:r>
          </w:p>
        </w:tc>
      </w:tr>
    </w:tbl>
    <w:bookmarkEnd w:id="25"/>
    <w:bookmarkEnd w:id="26"/>
    <w:bookmarkStart w:id="29" w:name="procedure"/>
    <w:p>
      <w:pPr>
        <w:pStyle w:val="Heading2"/>
      </w:pPr>
      <w:r>
        <w:t xml:space="preserve">4. Procedure</w:t>
      </w:r>
    </w:p>
    <w:bookmarkStart w:id="27" w:name="preparation-phase"/>
    <w:p>
      <w:pPr>
        <w:pStyle w:val="Heading3"/>
      </w:pPr>
      <w:r>
        <w:t xml:space="preserve">4.1 Preparation Phase</w:t>
      </w:r>
    </w:p>
    <w:p>
      <w:pPr>
        <w:pStyle w:val="FirstParagraph"/>
      </w:pPr>
      <w:r>
        <w:t xml:space="preserve">Two senior Web Designers based in Los Angeles will create two distinct prototypes for a fictional local e-commerce platform. Both prototypes will contain identical content but will differ significantly in layout, color theory, typography, and navigation structure. The designs will be reviewed to ensure they meet accessibility standards (WCAG 2.1) required in the United States.</w:t>
      </w:r>
    </w:p>
    <w:bookmarkEnd w:id="27"/>
    <w:bookmarkStart w:id="28" w:name="execution-phase"/>
    <w:p>
      <w:pPr>
        <w:pStyle w:val="Heading3"/>
      </w:pPr>
      <w:r>
        <w:t xml:space="preserve">4.2 Execution Phase</w:t>
      </w:r>
    </w:p>
    <w:p>
      <w:pPr>
        <w:pStyle w:val="FirstParagraph"/>
      </w:pPr>
      <w:r>
        <w:t xml:space="preserve">The experiment will take place in a controlled laboratory setting in Los Angeles. Upon arrival, participants will sign an informed consent form. They will then be randomly assigned to Group A or Group B.</w:t>
      </w:r>
    </w:p>
    <w:p>
      <w:pPr>
        <w:numPr>
          <w:ilvl w:val="0"/>
          <w:numId w:val="1003"/>
        </w:numPr>
        <w:pStyle w:val="Compact"/>
      </w:pPr>
      <w:r>
        <w:rPr>
          <w:bCs/>
          <w:b/>
        </w:rPr>
        <w:t xml:space="preserve">Briefing:</w:t>
      </w:r>
      <w:r>
        <w:t xml:space="preserve"> </w:t>
      </w:r>
      <w:r>
        <w:t xml:space="preserve">Participants will be given a scenario (e.g., "Find and purchase a specific local event ticket").</w:t>
      </w:r>
    </w:p>
    <w:p>
      <w:pPr>
        <w:numPr>
          <w:ilvl w:val="0"/>
          <w:numId w:val="1003"/>
        </w:numPr>
        <w:pStyle w:val="Compact"/>
      </w:pPr>
      <w:r>
        <w:rPr>
          <w:bCs/>
          <w:b/>
        </w:rPr>
        <w:t xml:space="preserve">Interaction:</w:t>
      </w:r>
      <w:r>
        <w:t xml:space="preserve"> </w:t>
      </w:r>
      <w:r>
        <w:t xml:space="preserve">Participants will interact with the assigned website prototype while their screen is recorded.</w:t>
      </w:r>
    </w:p>
    <w:p>
      <w:pPr>
        <w:numPr>
          <w:ilvl w:val="0"/>
          <w:numId w:val="1003"/>
        </w:numPr>
        <w:pStyle w:val="Compact"/>
      </w:pPr>
      <w:r>
        <w:rPr>
          <w:bCs/>
          <w:b/>
        </w:rPr>
        <w:t xml:space="preserve">Survey:</w:t>
      </w:r>
      <w:r>
        <w:t xml:space="preserve"> </w:t>
      </w:r>
      <w:r>
        <w:t xml:space="preserve">Immediately after the task, participants will complete the System Usability Scale (SUS) questionnaire.</w:t>
      </w:r>
    </w:p>
    <w:p>
      <w:pPr>
        <w:numPr>
          <w:ilvl w:val="0"/>
          <w:numId w:val="1003"/>
        </w:numPr>
        <w:pStyle w:val="Compact"/>
      </w:pPr>
      <w:r>
        <w:rPr>
          <w:bCs/>
          <w:b/>
        </w:rPr>
        <w:t xml:space="preserve">Debriefing:</w:t>
      </w:r>
      <w:r>
        <w:t xml:space="preserve"> </w:t>
      </w:r>
      <w:r>
        <w:t xml:space="preserve">Participants will be thanked and compensated with a $25 gift card to a Los Angeles retailer.</w:t>
      </w:r>
    </w:p>
    <w:bookmarkEnd w:id="28"/>
    <w:bookmarkEnd w:id="29"/>
    <w:bookmarkStart w:id="30" w:name="data-analysis"/>
    <w:p>
      <w:pPr>
        <w:pStyle w:val="Heading2"/>
      </w:pPr>
      <w:r>
        <w:t xml:space="preserve">5. Data Analysis</w:t>
      </w:r>
    </w:p>
    <w:p>
      <w:pPr>
        <w:pStyle w:val="FirstParagraph"/>
      </w:pPr>
      <w:r>
        <w:t xml:space="preserve">Quantitative data, including task completion times and SUS scores, will be analyzed using statistical software (SPSS or R). An independent samples t-test will be used to determine if there are statistically significant differences between the two Web Designer methodologies. Qualitative data from user feedback will be coded thematically to identify specific pain points or preferences unique to the Los Angeles user base.</w:t>
      </w:r>
    </w:p>
    <w:bookmarkEnd w:id="30"/>
    <w:bookmarkStart w:id="31"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prioritizes the rights and well-being of all participants. Informed consent will be obtained prior to data collection. All personal data will be anonymized and stored securely in compliance with California Consumer Privacy Act (CCPA) regulations. Participants may withdraw from the study at any time without penalty.</w:t>
      </w:r>
    </w:p>
    <w:bookmarkEnd w:id="31"/>
    <w:bookmarkStart w:id="32" w:name="timeline"/>
    <w:p>
      <w:pPr>
        <w:pStyle w:val="Heading2"/>
      </w:pPr>
      <w:r>
        <w:t xml:space="preserve">7. Timeline</w:t>
      </w:r>
    </w:p>
    <w:p>
      <w:pPr>
        <w:numPr>
          <w:ilvl w:val="0"/>
          <w:numId w:val="1004"/>
        </w:numPr>
        <w:pStyle w:val="Compact"/>
      </w:pPr>
      <w:r>
        <w:rPr>
          <w:bCs/>
          <w:b/>
        </w:rPr>
        <w:t xml:space="preserve">Weeks 1-2:</w:t>
      </w:r>
      <w:r>
        <w:t xml:space="preserve"> </w:t>
      </w:r>
      <w:r>
        <w:t xml:space="preserve">Recruitment and prototype development by Web Designers.</w:t>
      </w:r>
    </w:p>
    <w:p>
      <w:pPr>
        <w:numPr>
          <w:ilvl w:val="0"/>
          <w:numId w:val="1004"/>
        </w:numPr>
        <w:pStyle w:val="Compact"/>
      </w:pPr>
      <w:r>
        <w:rPr>
          <w:bCs/>
          <w:b/>
        </w:rPr>
        <w:t xml:space="preserve">Weeks 3-6:</w:t>
      </w:r>
      <w:r>
        <w:t xml:space="preserve"> </w:t>
      </w:r>
      <w:r>
        <w:t xml:space="preserve">Data collection sessions in Los Angeles.</w:t>
      </w:r>
    </w:p>
    <w:p>
      <w:pPr>
        <w:numPr>
          <w:ilvl w:val="0"/>
          <w:numId w:val="1004"/>
        </w:numPr>
        <w:pStyle w:val="Compact"/>
      </w:pPr>
      <w:r>
        <w:rPr>
          <w:bCs/>
          <w:b/>
        </w:rPr>
        <w:t xml:space="preserve">Weeks 7-8:</w:t>
      </w:r>
      <w:r>
        <w:t xml:space="preserve"> </w:t>
      </w:r>
      <w:r>
        <w:t xml:space="preserve">Data analysis and reporting.</w:t>
      </w:r>
    </w:p>
    <w:p>
      <w:pPr>
        <w:pStyle w:val="FirstParagraph"/>
      </w:pPr>
      <w:r>
        <w:t xml:space="preserve">© 2023 Los Angeles Digital Research Institute. All rights reserved. This document is confidential and intended for internal use only.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Los Angeles</dc:title>
  <dc:creator/>
  <dc:language>en</dc:language>
  <cp:keywords/>
  <dcterms:created xsi:type="dcterms:W3CDTF">2026-10-10T03:39:28Z</dcterms:created>
  <dcterms:modified xsi:type="dcterms:W3CDTF">2026-10-10T03:39:28Z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