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Australia</w:t>
      </w:r>
      <w:r>
        <w:t xml:space="preserve"> </w:t>
      </w:r>
      <w:r>
        <w:t xml:space="preserve">Melbourne</w:t>
      </w:r>
    </w:p>
    <w:bookmarkStart w:id="20" w:name="X8450caba111d441b72da78650491f1092faf196"/>
    <w:p>
      <w:pPr>
        <w:pStyle w:val="Heading1"/>
      </w:pPr>
      <w:r>
        <w:t xml:space="preserve">Experiment Protocol: Welder Performance Assessment in Australia Melbourne</w:t>
      </w:r>
    </w:p>
    <w:p>
      <w:pPr>
        <w:pStyle w:val="FirstParagraph"/>
      </w:pPr>
      <w:r>
        <w:rPr>
          <w:bCs/>
          <w:b/>
        </w:rPr>
        <w:t xml:space="preserve">Document ID:</w:t>
      </w:r>
      <w:r>
        <w:t xml:space="preserve"> </w:t>
      </w:r>
      <w:r>
        <w:t xml:space="preserve">EP-WELD-MEL-2023-001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Melbourne</w:t>
      </w:r>
    </w:p>
    <w:p>
      <w:pPr>
        <w:pStyle w:val="BodyText"/>
      </w:pPr>
      <w:r>
        <w:rPr>
          <w:bCs/>
          <w:b/>
        </w:rPr>
        <w:t xml:space="preserve">Prepared by:</w:t>
      </w:r>
      <w:r>
        <w:t xml:space="preserve"> </w:t>
      </w:r>
      <w:r>
        <w:t xml:space="preserve">Technical Research Team</w:t>
      </w:r>
    </w:p>
    <w:bookmarkEnd w:id="20"/>
    <w:p>
      <w:pPr>
        <w:pStyle w:val="BodyText"/>
      </w:pPr>
      <w:r>
        <w:t xml:space="preserve">1. Introduction</w:t>
      </w:r>
    </w:p>
    <w:p>
      <w:pPr>
        <w:pStyle w:val="BodyText"/>
      </w:pPr>
      <w:r>
        <w:t xml:space="preserve">This Experiment Protocol outlines the procedures and methodologies for assessing the performance of a Welder in the context of industrial applications in Australia Melbourne. The primary objective is to evaluate the efficiency, safety, and quality of welding operations under controlled conditions. This document is designed to ensure compliance with Australian standards and regulations, particularly those relevant to welding practices in Melbourne's industrial environment.</w:t>
      </w:r>
    </w:p>
    <w:p>
      <w:pPr>
        <w:pStyle w:val="BodyText"/>
      </w:pPr>
      <w:r>
        <w:t xml:space="preserve">The experiment will focus on testing various welding techniques, equipment, and materials commonly used in Melbourne's manufacturing and construction sectors. By adhering to this protocol, we aim to provide actionable insights that can enhance welding practices and contribute to the overall improvement of industrial operations in the region.</w:t>
      </w:r>
    </w:p>
    <w:p>
      <w:pPr>
        <w:pStyle w:val="BodyText"/>
      </w:pPr>
      <w:r>
        <w:t xml:space="preserve">2. Objectives</w:t>
      </w:r>
    </w:p>
    <w:p>
      <w:pPr>
        <w:pStyle w:val="BodyText"/>
      </w:pPr>
      <w:r>
        <w:t xml:space="preserve">The key objectives of this Experiment Protocol are as follows:</w:t>
      </w:r>
    </w:p>
    <w:p>
      <w:pPr>
        <w:numPr>
          <w:ilvl w:val="0"/>
          <w:numId w:val="1001"/>
        </w:numPr>
        <w:pStyle w:val="Compact"/>
      </w:pPr>
      <w:r>
        <w:t xml:space="preserve">To assess the performance of a Welder using different welding techniques (e.g., MIG, TIG, Stick).</w:t>
      </w:r>
    </w:p>
    <w:p>
      <w:pPr>
        <w:numPr>
          <w:ilvl w:val="0"/>
          <w:numId w:val="1001"/>
        </w:numPr>
        <w:pStyle w:val="Compact"/>
      </w:pPr>
      <w:r>
        <w:t xml:space="preserve">To evaluate the quality of welds produced under varying conditions.</w:t>
      </w:r>
    </w:p>
    <w:p>
      <w:pPr>
        <w:numPr>
          <w:ilvl w:val="0"/>
          <w:numId w:val="1001"/>
        </w:numPr>
        <w:pStyle w:val="Compact"/>
      </w:pPr>
      <w:r>
        <w:t xml:space="preserve">To ensure compliance with Australian safety standards and regulations.</w:t>
      </w:r>
    </w:p>
    <w:p>
      <w:pPr>
        <w:numPr>
          <w:ilvl w:val="0"/>
          <w:numId w:val="1001"/>
        </w:numPr>
        <w:pStyle w:val="Compact"/>
      </w:pPr>
      <w:r>
        <w:t xml:space="preserve">To identify best practices for welding operations in Australia Melbourne.</w:t>
      </w:r>
    </w:p>
    <w:p>
      <w:pPr>
        <w:numPr>
          <w:ilvl w:val="0"/>
          <w:numId w:val="1001"/>
        </w:numPr>
        <w:pStyle w:val="Compact"/>
      </w:pPr>
      <w:r>
        <w:t xml:space="preserve">To provide recommendations for improving welding efficiency and safety.</w:t>
      </w:r>
    </w:p>
    <w:p>
      <w:pPr>
        <w:pStyle w:val="FirstParagraph"/>
      </w:pPr>
      <w:r>
        <w:t xml:space="preserve">3. Scope</w:t>
      </w:r>
    </w:p>
    <w:p>
      <w:pPr>
        <w:pStyle w:val="BodyText"/>
      </w:pPr>
      <w:r>
        <w:t xml:space="preserve">This Experiment Protocol applies to all welding activities conducted as part of this study in Australia Melbourne. It covers the selection of materials, equipment setup, execution of welding tests, data collection, and analysis. The scope is limited to industrial-grade welding operations and does not include artistic or hobbyist welding practices.</w:t>
      </w:r>
    </w:p>
    <w:p>
      <w:pPr>
        <w:pStyle w:val="BodyText"/>
      </w:pPr>
      <w:r>
        <w:t xml:space="preserve">4. Materials and Equipment</w:t>
      </w:r>
    </w:p>
    <w:p>
      <w:pPr>
        <w:pStyle w:val="BodyText"/>
      </w:pPr>
      <w:r>
        <w:t xml:space="preserve">The following materials and equipment will be used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Industrial-grade welding machine (MIG/TIG/Stick)</w:t>
            </w:r>
          </w:p>
        </w:tc>
        <w:tc>
          <w:tcPr/>
          <w:p>
            <w:pPr>
              <w:pStyle w:val="Compact"/>
              <w:jc w:val="left"/>
            </w:pPr>
            <w:r>
              <w:t xml:space="preserve">3</w:t>
            </w:r>
          </w:p>
        </w:tc>
      </w:tr>
      <w:tr>
        <w:tc>
          <w:tcPr/>
          <w:p>
            <w:pPr>
              <w:pStyle w:val="Compact"/>
              <w:jc w:val="left"/>
            </w:pPr>
            <w:r>
              <w:t xml:space="preserve">Base Metal</w:t>
            </w:r>
          </w:p>
        </w:tc>
        <w:tc>
          <w:tcPr/>
          <w:p>
            <w:pPr>
              <w:pStyle w:val="Compact"/>
              <w:jc w:val="left"/>
            </w:pPr>
            <w:r>
              <w:t xml:space="preserve">Mild steel plates (10mm thickness)</w:t>
            </w:r>
          </w:p>
        </w:tc>
        <w:tc>
          <w:tcPr/>
          <w:p>
            <w:pPr>
              <w:pStyle w:val="Compact"/>
              <w:jc w:val="left"/>
            </w:pPr>
            <w:r>
              <w:t xml:space="preserve">50</w:t>
            </w:r>
          </w:p>
        </w:tc>
      </w:tr>
      <w:tr>
        <w:tc>
          <w:tcPr/>
          <w:p>
            <w:pPr>
              <w:pStyle w:val="Compact"/>
              <w:jc w:val="left"/>
            </w:pPr>
            <w:r>
              <w:t xml:space="preserve">Filler Material</w:t>
            </w:r>
          </w:p>
        </w:tc>
        <w:tc>
          <w:tcPr/>
          <w:p>
            <w:pPr>
              <w:pStyle w:val="Compact"/>
              <w:jc w:val="left"/>
            </w:pPr>
            <w:r>
              <w:t xml:space="preserve">ER70S-6 wire for MIG, E6013 electrodes for Stick</w:t>
            </w:r>
          </w:p>
        </w:tc>
        <w:tc>
          <w:tcPr/>
          <w:p>
            <w:pPr>
              <w:pStyle w:val="Compact"/>
              <w:jc w:val="left"/>
            </w:pPr>
            <w:r>
              <w:t xml:space="preserve">As required</w:t>
            </w:r>
          </w:p>
        </w:tc>
      </w:tr>
      <w:tr>
        <w:tc>
          <w:tcPr/>
          <w:p>
            <w:pPr>
              <w:pStyle w:val="Compact"/>
              <w:jc w:val="left"/>
            </w:pPr>
            <w:r>
              <w:t xml:space="preserve">Safety Gear</w:t>
            </w:r>
          </w:p>
        </w:tc>
        <w:tc>
          <w:tcPr/>
          <w:p>
            <w:pPr>
              <w:pStyle w:val="Compact"/>
              <w:jc w:val="left"/>
            </w:pPr>
            <w:r>
              <w:t xml:space="preserve">Welding helmets, gloves, aprons, respirators</w:t>
            </w:r>
          </w:p>
        </w:tc>
        <w:tc>
          <w:tcPr/>
          <w:p>
            <w:pPr>
              <w:pStyle w:val="Compact"/>
              <w:jc w:val="left"/>
            </w:pPr>
            <w:r>
              <w:t xml:space="preserve">5 sets</w:t>
            </w:r>
          </w:p>
        </w:tc>
      </w:tr>
      <w:tr>
        <w:tc>
          <w:tcPr/>
          <w:p>
            <w:pPr>
              <w:pStyle w:val="Compact"/>
              <w:jc w:val="left"/>
            </w:pPr>
            <w:r>
              <w:t xml:space="preserve">Measuring Tools</w:t>
            </w:r>
          </w:p>
        </w:tc>
        <w:tc>
          <w:tcPr/>
          <w:p>
            <w:pPr>
              <w:pStyle w:val="Compact"/>
              <w:jc w:val="left"/>
            </w:pPr>
            <w:r>
              <w:t xml:space="preserve">Calipers, micrometers, ultrasonic testing equipment</w:t>
            </w:r>
          </w:p>
        </w:tc>
        <w:tc>
          <w:tcPr/>
          <w:p>
            <w:pPr>
              <w:pStyle w:val="Compact"/>
              <w:jc w:val="left"/>
            </w:pPr>
            <w:r>
              <w:t xml:space="preserve">1 set</w:t>
            </w:r>
          </w:p>
        </w:tc>
      </w:tr>
    </w:tbl>
    <w:p>
      <w:pPr>
        <w:pStyle w:val="BodyText"/>
      </w:pPr>
      <w:r>
        <w:t xml:space="preserve">5. Procedure</w:t>
      </w:r>
    </w:p>
    <w:p>
      <w:pPr>
        <w:pStyle w:val="BodyText"/>
      </w:pPr>
      <w:r>
        <w:t xml:space="preserve">The experiment will be conducted in the following steps:</w:t>
      </w:r>
    </w:p>
    <w:p>
      <w:pPr>
        <w:numPr>
          <w:ilvl w:val="0"/>
          <w:numId w:val="1002"/>
        </w:numPr>
        <w:pStyle w:val="Compact"/>
      </w:pPr>
      <w:r>
        <w:rPr>
          <w:bCs/>
          <w:b/>
        </w:rPr>
        <w:t xml:space="preserve">Preparation:</w:t>
      </w:r>
      <w:r>
        <w:t xml:space="preserve"> </w:t>
      </w:r>
      <w:r>
        <w:t xml:space="preserve">Ensure all materials and equipment are available and in good condition. Verify that the welding area in Australia Melbourne meets safety requirements.</w:t>
      </w:r>
    </w:p>
    <w:p>
      <w:pPr>
        <w:numPr>
          <w:ilvl w:val="0"/>
          <w:numId w:val="1002"/>
        </w:numPr>
        <w:pStyle w:val="Compact"/>
      </w:pPr>
      <w:r>
        <w:rPr>
          <w:bCs/>
          <w:b/>
        </w:rPr>
        <w:t xml:space="preserve">Setup:</w:t>
      </w:r>
      <w:r>
        <w:t xml:space="preserve"> </w:t>
      </w:r>
      <w:r>
        <w:t xml:space="preserve">Configure the Welder according to the manufacturer's specifications. Set up the base metal and filler material as per the test plan.</w:t>
      </w:r>
    </w:p>
    <w:p>
      <w:pPr>
        <w:numPr>
          <w:ilvl w:val="0"/>
          <w:numId w:val="1002"/>
        </w:numPr>
        <w:pStyle w:val="Compact"/>
      </w:pPr>
      <w:r>
        <w:rPr>
          <w:bCs/>
          <w:b/>
        </w:rPr>
        <w:t xml:space="preserve">Execution:</w:t>
      </w:r>
      <w:r>
        <w:t xml:space="preserve"> </w:t>
      </w:r>
      <w:r>
        <w:t xml:space="preserve">Perform welding tests using different techniques (MIG, TIG, Stick). Record parameters such as voltage, current, and travel speed.</w:t>
      </w:r>
    </w:p>
    <w:p>
      <w:pPr>
        <w:numPr>
          <w:ilvl w:val="0"/>
          <w:numId w:val="1002"/>
        </w:numPr>
        <w:pStyle w:val="Compact"/>
      </w:pPr>
      <w:r>
        <w:rPr>
          <w:bCs/>
          <w:b/>
        </w:rPr>
        <w:t xml:space="preserve">Inspection:</w:t>
      </w:r>
      <w:r>
        <w:t xml:space="preserve"> </w:t>
      </w:r>
      <w:r>
        <w:t xml:space="preserve">Conduct visual and non-destructive testing (NDT) on the welds to assess quality.</w:t>
      </w:r>
    </w:p>
    <w:p>
      <w:pPr>
        <w:numPr>
          <w:ilvl w:val="0"/>
          <w:numId w:val="1002"/>
        </w:numPr>
        <w:pStyle w:val="Compact"/>
      </w:pPr>
      <w:r>
        <w:rPr>
          <w:bCs/>
          <w:b/>
        </w:rPr>
        <w:t xml:space="preserve">Data Collection:</w:t>
      </w:r>
      <w:r>
        <w:t xml:space="preserve"> </w:t>
      </w:r>
      <w:r>
        <w:t xml:space="preserve">Document all observations, measurements, and test results.</w:t>
      </w:r>
    </w:p>
    <w:p>
      <w:pPr>
        <w:numPr>
          <w:ilvl w:val="0"/>
          <w:numId w:val="1002"/>
        </w:numPr>
        <w:pStyle w:val="Compact"/>
      </w:pPr>
      <w:r>
        <w:rPr>
          <w:bCs/>
          <w:b/>
        </w:rPr>
        <w:t xml:space="preserve">Analysis:</w:t>
      </w:r>
      <w:r>
        <w:t xml:space="preserve"> </w:t>
      </w:r>
      <w:r>
        <w:t xml:space="preserve">Analyze the data to evaluate the performance of the Welder and identify trends or anomalies.</w:t>
      </w:r>
    </w:p>
    <w:p>
      <w:pPr>
        <w:pStyle w:val="FirstParagraph"/>
      </w:pPr>
      <w:r>
        <w:t xml:space="preserve">6. Safety Considerations</w:t>
      </w:r>
    </w:p>
    <w:p>
      <w:pPr>
        <w:pStyle w:val="BodyText"/>
      </w:pPr>
      <w:r>
        <w:t xml:space="preserve">Safety is a critical aspect of this Experiment Protocol. All personnel involved in the welding tests must adhere to the following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proper ventilation in the welding area to prevent exposure to harmful fumes.</w:t>
      </w:r>
    </w:p>
    <w:p>
      <w:pPr>
        <w:numPr>
          <w:ilvl w:val="0"/>
          <w:numId w:val="1003"/>
        </w:numPr>
        <w:pStyle w:val="Compact"/>
      </w:pPr>
      <w:r>
        <w:t xml:space="preserve">Follow Australian safety standards, including AS/NZS 1674:2020 for welding and allied processes.</w:t>
      </w:r>
    </w:p>
    <w:p>
      <w:pPr>
        <w:numPr>
          <w:ilvl w:val="0"/>
          <w:numId w:val="1003"/>
        </w:numPr>
        <w:pStyle w:val="Compact"/>
      </w:pPr>
      <w:r>
        <w:t xml:space="preserve">Conduct regular equipment checks to prevent malfunctions.</w:t>
      </w:r>
    </w:p>
    <w:p>
      <w:pPr>
        <w:numPr>
          <w:ilvl w:val="0"/>
          <w:numId w:val="1003"/>
        </w:numPr>
        <w:pStyle w:val="Compact"/>
      </w:pPr>
      <w:r>
        <w:t xml:space="preserve">Have a first aid kit and fire extinguisher readily available.</w:t>
      </w:r>
    </w:p>
    <w:p>
      <w:pPr>
        <w:pStyle w:val="FirstParagraph"/>
      </w:pPr>
      <w:r>
        <w:t xml:space="preserve">7. Data Analysis and Reporting</w:t>
      </w:r>
    </w:p>
    <w:p>
      <w:pPr>
        <w:pStyle w:val="BodyText"/>
      </w:pPr>
      <w:r>
        <w:t xml:space="preserve">The data collected during the experiment will be analyzed to determine the effectiveness of the Welder under different conditions. Key metrics will include weld strength, defect rates, and operational efficiency. A comprehensive report will be prepared, summarizing the findings and providing recommendations for improving welding practices in Australia Melbourne.</w:t>
      </w:r>
    </w:p>
    <w:p>
      <w:pPr>
        <w:pStyle w:val="BodyText"/>
      </w:pPr>
      <w:r>
        <w:t xml:space="preserve">8. Conclusion</w:t>
      </w:r>
    </w:p>
    <w:p>
      <w:pPr>
        <w:pStyle w:val="BodyText"/>
      </w:pPr>
      <w:r>
        <w:t xml:space="preserve">This Experiment Protocol provides a structured approach to evaluating the performance of a Welder in the context of industrial applications in Australia Melbourne. By following the outlined procedures, we aim to generate valuable insights that can enhance welding practices and contribute to the safety and efficiency of industrial operations in the region.</w:t>
      </w:r>
    </w:p>
    <w:p>
      <w:pPr>
        <w:pStyle w:val="BodyText"/>
      </w:pPr>
      <w:r>
        <w:t xml:space="preserve">This document is the property of the Technical Research Team and is intended for internal use only.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Australia Melbourne</dc:title>
  <dc:creator/>
  <dc:language>en</dc:language>
  <cp:keywords/>
  <dcterms:created xsi:type="dcterms:W3CDTF">2026-10-10T06:14:37Z</dcterms:created>
  <dcterms:modified xsi:type="dcterms:W3CDTF">2026-10-10T06:14:37Z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