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Operations</w:t>
      </w:r>
      <w:r>
        <w:t xml:space="preserve"> </w:t>
      </w:r>
      <w:r>
        <w:t xml:space="preserve">in</w:t>
      </w:r>
      <w:r>
        <w:t xml:space="preserve"> </w:t>
      </w:r>
      <w:r>
        <w:t xml:space="preserve">Dhaka,</w:t>
      </w:r>
      <w:r>
        <w:t xml:space="preserve"> </w:t>
      </w:r>
      <w:r>
        <w:t xml:space="preserve">Bangladesh</w:t>
      </w:r>
    </w:p>
    <w:bookmarkStart w:id="31" w:name="X64c911908bb000cc26c9a257880c43a52f6b60c"/>
    <w:p>
      <w:pPr>
        <w:pStyle w:val="Heading1"/>
      </w:pPr>
      <w:r>
        <w:t xml:space="preserve">Experiment Protocol: Evaluation of Welding Performance and Safety in Dhaka, Bangladesh</w:t>
      </w:r>
    </w:p>
    <w:p>
      <w:pPr>
        <w:pStyle w:val="FirstParagraph"/>
      </w:pPr>
      <w:r>
        <w:rPr>
          <w:bCs/>
          <w:b/>
        </w:rPr>
        <w:t xml:space="preserve">Document ID:</w:t>
      </w:r>
      <w:r>
        <w:t xml:space="preserve"> </w:t>
      </w:r>
      <w:r>
        <w:t xml:space="preserve">EXP-WLD-DHK-2024-001</w:t>
      </w:r>
      <w:r>
        <w:br/>
      </w:r>
      <w:r>
        <w:rPr>
          <w:bCs/>
          <w:b/>
        </w:rPr>
        <w:t xml:space="preserve">Date:</w:t>
      </w:r>
      <w:r>
        <w:t xml:space="preserve"> </w:t>
      </w:r>
      <w:r>
        <w:t xml:space="preserve">October 26, 2023</w:t>
      </w:r>
      <w:r>
        <w:br/>
      </w:r>
      <w:r>
        <w:rPr>
          <w:bCs/>
          <w:b/>
        </w:rPr>
        <w:t xml:space="preserve">Location:</w:t>
      </w:r>
      <w:r>
        <w:t xml:space="preserve"> </w:t>
      </w:r>
      <w:r>
        <w:t xml:space="preserve">Dhaka, Bangladesh</w:t>
      </w:r>
      <w:r>
        <w:br/>
      </w:r>
      <w:r>
        <w:rPr>
          <w:bCs/>
          <w:b/>
        </w:rPr>
        <w:t xml:space="preserve">Subject:</w:t>
      </w:r>
      <w:r>
        <w:t xml:space="preserve"> </w:t>
      </w:r>
      <w:r>
        <w:t xml:space="preserve">Welder Operation and Environmental Impact Assessment</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safety, and environmental impact of welding operations conducted by a certified Welder in the industrial zones of Dhaka, Bangladesh. The primary objective is to assess the quality of welds produced under local environmental conditions, including high humidity and temperature, while ensuring compliance with Bangladesh's occupational safety standards.</w:t>
      </w:r>
    </w:p>
    <w:p>
      <w:pPr>
        <w:pStyle w:val="BodyText"/>
      </w:pPr>
      <w:r>
        <w:t xml:space="preserve">The study aims to provide data-driven insights into optimizing welding techniques for the specific challenges faced in Dhaka's manufacturing sector, such as power fluctuations and material variability.</w:t>
      </w:r>
    </w:p>
    <w:bookmarkEnd w:id="20"/>
    <w:bookmarkStart w:id="21" w:name="scope"/>
    <w:p>
      <w:pPr>
        <w:pStyle w:val="Heading2"/>
      </w:pPr>
      <w:r>
        <w:t xml:space="preserve">2. Scope</w:t>
      </w:r>
    </w:p>
    <w:p>
      <w:pPr>
        <w:pStyle w:val="FirstParagraph"/>
      </w:pPr>
      <w:r>
        <w:t xml:space="preserve">This protocol applies to all welding activities conducted within the designated experimental area in Dhaka. It covers the use of Shielded Metal Arc Welding (SMAW) and Gas Metal Arc Welding (GMAW) processes. The scope includes pre-welding preparations, execution of welds, post-weld inspections, and safety monitoring.</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the experiment:</w:t>
      </w:r>
    </w:p>
    <w:p>
      <w:pPr>
        <w:numPr>
          <w:ilvl w:val="0"/>
          <w:numId w:val="1001"/>
        </w:numPr>
        <w:pStyle w:val="Compact"/>
      </w:pPr>
      <w:r>
        <w:rPr>
          <w:bCs/>
          <w:b/>
        </w:rPr>
        <w:t xml:space="preserve">Welding Machines:</w:t>
      </w:r>
      <w:r>
        <w:t xml:space="preserve"> </w:t>
      </w:r>
      <w:r>
        <w:t xml:space="preserve">Inverter-based SMAW and GMAW machines suitable for the voltage conditions in Dhaka (220V/440V).</w:t>
      </w:r>
    </w:p>
    <w:p>
      <w:pPr>
        <w:numPr>
          <w:ilvl w:val="0"/>
          <w:numId w:val="1001"/>
        </w:numPr>
        <w:pStyle w:val="Compact"/>
      </w:pPr>
      <w:r>
        <w:rPr>
          <w:bCs/>
          <w:b/>
        </w:rPr>
        <w:t xml:space="preserve">Electrodes and Wire:</w:t>
      </w:r>
      <w:r>
        <w:t xml:space="preserve"> </w:t>
      </w:r>
      <w:r>
        <w:t xml:space="preserve">E6013 and E7018 electrodes for SMAW; ER70S-6 wire for GMAW.</w:t>
      </w:r>
    </w:p>
    <w:p>
      <w:pPr>
        <w:numPr>
          <w:ilvl w:val="0"/>
          <w:numId w:val="1001"/>
        </w:numPr>
        <w:pStyle w:val="Compact"/>
      </w:pPr>
      <w:r>
        <w:rPr>
          <w:bCs/>
          <w:b/>
        </w:rPr>
        <w:t xml:space="preserve">Base Materials:</w:t>
      </w:r>
      <w:r>
        <w:t xml:space="preserve"> </w:t>
      </w:r>
      <w:r>
        <w:t xml:space="preserve">Mild steel plates (12mm thickness) sourced from local suppliers in Dhaka.</w:t>
      </w:r>
    </w:p>
    <w:p>
      <w:pPr>
        <w:numPr>
          <w:ilvl w:val="0"/>
          <w:numId w:val="1001"/>
        </w:numPr>
        <w:pStyle w:val="Compact"/>
      </w:pPr>
      <w:r>
        <w:rPr>
          <w:bCs/>
          <w:b/>
        </w:rPr>
        <w:t xml:space="preserve">Personal Protective Equipment (PPE):</w:t>
      </w:r>
      <w:r>
        <w:t xml:space="preserve"> </w:t>
      </w:r>
      <w:r>
        <w:t xml:space="preserve">Welding helmets with auto-darkening filters, leather gloves, flame-resistant clothing, and safety boots.</w:t>
      </w:r>
    </w:p>
    <w:p>
      <w:pPr>
        <w:numPr>
          <w:ilvl w:val="0"/>
          <w:numId w:val="1001"/>
        </w:numPr>
        <w:pStyle w:val="Compact"/>
      </w:pPr>
      <w:r>
        <w:rPr>
          <w:bCs/>
          <w:b/>
        </w:rPr>
        <w:t xml:space="preserve">Measurement Tools:</w:t>
      </w:r>
      <w:r>
        <w:t xml:space="preserve"> </w:t>
      </w:r>
      <w:r>
        <w:t xml:space="preserve">Digital multimeter, ammeter, voltmeter, and a portable gas detector.</w:t>
      </w:r>
    </w:p>
    <w:p>
      <w:pPr>
        <w:numPr>
          <w:ilvl w:val="0"/>
          <w:numId w:val="1001"/>
        </w:numPr>
        <w:pStyle w:val="Compact"/>
      </w:pPr>
      <w:r>
        <w:rPr>
          <w:bCs/>
          <w:b/>
        </w:rPr>
        <w:t xml:space="preserve">Environmental Monitoring:</w:t>
      </w:r>
      <w:r>
        <w:t xml:space="preserve"> </w:t>
      </w:r>
      <w:r>
        <w:t xml:space="preserve">Hygrometer and thermometer to record ambient conditions.</w:t>
      </w:r>
    </w:p>
    <w:bookmarkEnd w:id="22"/>
    <w:bookmarkStart w:id="23" w:name="environmental-considerations-in-dhaka"/>
    <w:p>
      <w:pPr>
        <w:pStyle w:val="Heading2"/>
      </w:pPr>
      <w:r>
        <w:t xml:space="preserve">4. Environmental Considerations in Dhaka</w:t>
      </w:r>
    </w:p>
    <w:p>
      <w:pPr>
        <w:pStyle w:val="FirstParagraph"/>
      </w:pPr>
      <w:r>
        <w:t xml:space="preserve">Dhaka's climate presents unique challenges for welding operations. High humidity levels can affect electrode storage and weld quality, leading to porosity. Additionally, air quality concerns necessitate strict adherence to ventilation protocols. This protocol includes specific measures to mitigate these risks.</w:t>
      </w:r>
    </w:p>
    <w:bookmarkEnd w:id="23"/>
    <w:bookmarkStart w:id="27" w:name="procedure"/>
    <w:p>
      <w:pPr>
        <w:pStyle w:val="Heading2"/>
      </w:pPr>
      <w:r>
        <w:t xml:space="preserve">5. Procedure</w:t>
      </w:r>
    </w:p>
    <w:bookmarkStart w:id="24" w:name="pre-welding-preparation"/>
    <w:p>
      <w:pPr>
        <w:pStyle w:val="Heading3"/>
      </w:pPr>
      <w:r>
        <w:t xml:space="preserve">5.1 Pre-Welding Preparation</w:t>
      </w:r>
    </w:p>
    <w:p>
      <w:pPr>
        <w:numPr>
          <w:ilvl w:val="0"/>
          <w:numId w:val="1002"/>
        </w:numPr>
        <w:pStyle w:val="Compact"/>
      </w:pPr>
      <w:r>
        <w:rPr>
          <w:bCs/>
          <w:b/>
        </w:rPr>
        <w:t xml:space="preserve">Site Inspection:</w:t>
      </w:r>
      <w:r>
        <w:t xml:space="preserve"> </w:t>
      </w:r>
      <w:r>
        <w:t xml:space="preserve">Ensure the welding area in Dhaka is free from flammable materials and properly ventilated.</w:t>
      </w:r>
    </w:p>
    <w:p>
      <w:pPr>
        <w:numPr>
          <w:ilvl w:val="0"/>
          <w:numId w:val="1002"/>
        </w:numPr>
        <w:pStyle w:val="Compact"/>
      </w:pPr>
      <w:r>
        <w:rPr>
          <w:bCs/>
          <w:b/>
        </w:rPr>
        <w:t xml:space="preserve">Equipment Check:</w:t>
      </w:r>
      <w:r>
        <w:t xml:space="preserve"> </w:t>
      </w:r>
      <w:r>
        <w:t xml:space="preserve">Verify that all welding machines are functioning correctly and calibrated. Check for any signs of wear or damage.</w:t>
      </w:r>
    </w:p>
    <w:p>
      <w:pPr>
        <w:numPr>
          <w:ilvl w:val="0"/>
          <w:numId w:val="1002"/>
        </w:numPr>
        <w:pStyle w:val="Compact"/>
      </w:pPr>
      <w:r>
        <w:rPr>
          <w:bCs/>
          <w:b/>
        </w:rPr>
        <w:t xml:space="preserve">Material Preparation:</w:t>
      </w:r>
      <w:r>
        <w:t xml:space="preserve"> </w:t>
      </w:r>
      <w:r>
        <w:t xml:space="preserve">Clean the mild steel plates to remove rust, oil, and moisture. Use a wire brush or grinder as needed.</w:t>
      </w:r>
    </w:p>
    <w:p>
      <w:pPr>
        <w:numPr>
          <w:ilvl w:val="0"/>
          <w:numId w:val="1002"/>
        </w:numPr>
        <w:pStyle w:val="Compact"/>
      </w:pPr>
      <w:r>
        <w:rPr>
          <w:bCs/>
          <w:b/>
        </w:rPr>
        <w:t xml:space="preserve">Electrode Storage:</w:t>
      </w:r>
      <w:r>
        <w:t xml:space="preserve"> </w:t>
      </w:r>
      <w:r>
        <w:t xml:space="preserve">Store electrodes in a heated cabinet to prevent moisture absorption, a critical step in Dhaka's humid environment.</w:t>
      </w:r>
    </w:p>
    <w:bookmarkEnd w:id="24"/>
    <w:bookmarkStart w:id="25" w:name="welding-execution"/>
    <w:p>
      <w:pPr>
        <w:pStyle w:val="Heading3"/>
      </w:pPr>
      <w:r>
        <w:t xml:space="preserve">5.2 Welding Execution</w:t>
      </w:r>
    </w:p>
    <w:p>
      <w:pPr>
        <w:numPr>
          <w:ilvl w:val="0"/>
          <w:numId w:val="1003"/>
        </w:numPr>
        <w:pStyle w:val="Compact"/>
      </w:pPr>
      <w:r>
        <w:rPr>
          <w:bCs/>
          <w:b/>
        </w:rPr>
        <w:t xml:space="preserve">Parameter Setting:</w:t>
      </w:r>
      <w:r>
        <w:t xml:space="preserve"> </w:t>
      </w:r>
      <w:r>
        <w:t xml:space="preserve">Set the welding machine parameters according to the manufacturer's recommendations and the specific requirements of the base material.</w:t>
      </w:r>
    </w:p>
    <w:p>
      <w:pPr>
        <w:numPr>
          <w:ilvl w:val="0"/>
          <w:numId w:val="1003"/>
        </w:numPr>
        <w:pStyle w:val="Compact"/>
      </w:pPr>
      <w:r>
        <w:rPr>
          <w:bCs/>
          <w:b/>
        </w:rPr>
        <w:t xml:space="preserve">Welding Process:</w:t>
      </w:r>
      <w:r>
        <w:t xml:space="preserve"> </w:t>
      </w:r>
      <w:r>
        <w:t xml:space="preserve">The Welder will perform a series of test welds using both SMAW and GMAW processes. Each weld will be documented with the corresponding parameters.</w:t>
      </w:r>
    </w:p>
    <w:p>
      <w:pPr>
        <w:numPr>
          <w:ilvl w:val="0"/>
          <w:numId w:val="1003"/>
        </w:numPr>
        <w:pStyle w:val="Compact"/>
      </w:pPr>
      <w:r>
        <w:rPr>
          <w:bCs/>
          <w:b/>
        </w:rPr>
        <w:t xml:space="preserve">Monitoring:</w:t>
      </w:r>
      <w:r>
        <w:t xml:space="preserve"> </w:t>
      </w:r>
      <w:r>
        <w:t xml:space="preserve">Continuously monitor the welding process for any anomalies, such as arc instability or excessive spatter.</w:t>
      </w:r>
    </w:p>
    <w:bookmarkEnd w:id="25"/>
    <w:bookmarkStart w:id="26" w:name="post-weld-inspection"/>
    <w:p>
      <w:pPr>
        <w:pStyle w:val="Heading3"/>
      </w:pPr>
      <w:r>
        <w:t xml:space="preserve">5.3 Post-Weld Inspection</w:t>
      </w:r>
    </w:p>
    <w:p>
      <w:pPr>
        <w:numPr>
          <w:ilvl w:val="0"/>
          <w:numId w:val="1004"/>
        </w:numPr>
        <w:pStyle w:val="Compact"/>
      </w:pPr>
      <w:r>
        <w:rPr>
          <w:bCs/>
          <w:b/>
        </w:rPr>
        <w:t xml:space="preserve">Visual Inspection:</w:t>
      </w:r>
      <w:r>
        <w:t xml:space="preserve"> </w:t>
      </w:r>
      <w:r>
        <w:t xml:space="preserve">Examine each weld for defects such as cracks, porosity, and undercut.</w:t>
      </w:r>
    </w:p>
    <w:p>
      <w:pPr>
        <w:numPr>
          <w:ilvl w:val="0"/>
          <w:numId w:val="1004"/>
        </w:numPr>
        <w:pStyle w:val="Compact"/>
      </w:pPr>
      <w:r>
        <w:rPr>
          <w:bCs/>
          <w:b/>
        </w:rPr>
        <w:t xml:space="preserve">Non-Destructive Testing (NDT):</w:t>
      </w:r>
      <w:r>
        <w:t xml:space="preserve"> </w:t>
      </w:r>
      <w:r>
        <w:t xml:space="preserve">Perform ultrasonic testing on selected welds to assess internal quality.</w:t>
      </w:r>
    </w:p>
    <w:p>
      <w:pPr>
        <w:numPr>
          <w:ilvl w:val="0"/>
          <w:numId w:val="1004"/>
        </w:numPr>
        <w:pStyle w:val="Compact"/>
      </w:pPr>
      <w:r>
        <w:rPr>
          <w:bCs/>
          <w:b/>
        </w:rPr>
        <w:t xml:space="preserve">Documentation:</w:t>
      </w:r>
      <w:r>
        <w:t xml:space="preserve"> </w:t>
      </w:r>
      <w:r>
        <w:t xml:space="preserve">Record all inspection results in the provided data sheets.</w:t>
      </w:r>
    </w:p>
    <w:bookmarkEnd w:id="26"/>
    <w:bookmarkEnd w:id="27"/>
    <w:bookmarkStart w:id="28" w:name="safety-protocols"/>
    <w:p>
      <w:pPr>
        <w:pStyle w:val="Heading2"/>
      </w:pPr>
      <w:r>
        <w:t xml:space="preserve">6. Safety Protocols</w:t>
      </w:r>
    </w:p>
    <w:p>
      <w:pPr>
        <w:pStyle w:val="FirstParagraph"/>
      </w:pPr>
      <w:r>
        <w:t xml:space="preserve">Safety is paramount in this experiment. The following protocols must be strictly followed:</w:t>
      </w:r>
    </w:p>
    <w:p>
      <w:pPr>
        <w:numPr>
          <w:ilvl w:val="0"/>
          <w:numId w:val="1005"/>
        </w:numPr>
        <w:pStyle w:val="Compact"/>
      </w:pPr>
      <w:r>
        <w:t xml:space="preserve">All personnel must wear appropriate PPE at all times.</w:t>
      </w:r>
    </w:p>
    <w:p>
      <w:pPr>
        <w:numPr>
          <w:ilvl w:val="0"/>
          <w:numId w:val="1005"/>
        </w:numPr>
        <w:pStyle w:val="Compact"/>
      </w:pPr>
      <w:r>
        <w:t xml:space="preserve">Ensure adequate ventilation to prevent the accumulation of harmful fumes.</w:t>
      </w:r>
    </w:p>
    <w:p>
      <w:pPr>
        <w:numPr>
          <w:ilvl w:val="0"/>
          <w:numId w:val="1005"/>
        </w:numPr>
        <w:pStyle w:val="Compact"/>
      </w:pPr>
      <w:r>
        <w:t xml:space="preserve">Keep a fire extinguisher readily available in the welding area.</w:t>
      </w:r>
    </w:p>
    <w:p>
      <w:pPr>
        <w:numPr>
          <w:ilvl w:val="0"/>
          <w:numId w:val="1005"/>
        </w:numPr>
        <w:pStyle w:val="Compact"/>
      </w:pPr>
      <w:r>
        <w:t xml:space="preserve">Regularly check electrical connections to prevent shocks or fires.</w:t>
      </w:r>
    </w:p>
    <w:bookmarkEnd w:id="28"/>
    <w:bookmarkStart w:id="29" w:name="data-collection-and-analysis"/>
    <w:p>
      <w:pPr>
        <w:pStyle w:val="Heading2"/>
      </w:pPr>
      <w:r>
        <w:t xml:space="preserve">7. Data Collection and Analysis</w:t>
      </w:r>
    </w:p>
    <w:p>
      <w:pPr>
        <w:pStyle w:val="FirstParagraph"/>
      </w:pPr>
      <w:r>
        <w:t xml:space="preserve">Data will be collected on welding parameters, environmental conditions, and weld quality. This data will be analyzed to determine the optimal welding practices for the conditions in Dhaka. Statistical methods will be used to identify trends and correlations.</w:t>
      </w:r>
    </w:p>
    <w:bookmarkEnd w:id="29"/>
    <w:bookmarkStart w:id="30" w:name="conclusion"/>
    <w:p>
      <w:pPr>
        <w:pStyle w:val="Heading2"/>
      </w:pPr>
      <w:r>
        <w:t xml:space="preserve">8. Conclusion</w:t>
      </w:r>
    </w:p>
    <w:p>
      <w:pPr>
        <w:pStyle w:val="FirstParagraph"/>
      </w:pPr>
      <w:r>
        <w:t xml:space="preserve">This Experiment Protocol provides a comprehensive framework for evaluating welding operations in Dhaka, Bangladesh. By adhering to these procedures, we aim to enhance the quality and safety of welding practices in the region, contributing to the overall development of the manufacturing sector in Bangladesh.</w:t>
      </w:r>
    </w:p>
    <w:p>
      <w:pPr>
        <w:pStyle w:val="BodyText"/>
      </w:pPr>
      <w:r>
        <w:rPr>
          <w:bCs/>
          <w:b/>
        </w:rPr>
        <w:t xml:space="preserve">Note:</w:t>
      </w:r>
      <w:r>
        <w:t xml:space="preserve"> </w:t>
      </w:r>
      <w:r>
        <w:t xml:space="preserve">This protocol should be reviewed and approved by the relevant safety authorities in Bangladesh before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Operations in Dhaka, Bangladesh</dc:title>
  <dc:creator/>
  <dc:language>en</dc:language>
  <cp:keywords/>
  <dcterms:created xsi:type="dcterms:W3CDTF">2026-10-10T02:34:10Z</dcterms:created>
  <dcterms:modified xsi:type="dcterms:W3CDTF">2026-10-10T02:34:10Z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