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Montreal,</w:t>
      </w:r>
      <w:r>
        <w:t xml:space="preserve"> </w:t>
      </w:r>
      <w:r>
        <w:t xml:space="preserve">Canada</w:t>
      </w:r>
    </w:p>
    <w:bookmarkStart w:id="32" w:name="X4f51af08a9da58f3ec382e2d4f38e9df8e1c61c"/>
    <w:p>
      <w:pPr>
        <w:pStyle w:val="Heading1"/>
      </w:pPr>
      <w:r>
        <w:t xml:space="preserve">Experiment Protocol: Environmental Impact on Welder Performance</w:t>
      </w:r>
    </w:p>
    <w:p>
      <w:pPr>
        <w:pStyle w:val="FirstParagraph"/>
      </w:pPr>
      <w:r>
        <w:rPr>
          <w:bCs/>
          <w:b/>
        </w:rPr>
        <w:t xml:space="preserve">Project Title:</w:t>
      </w:r>
      <w:r>
        <w:t xml:space="preserve"> </w:t>
      </w:r>
      <w:r>
        <w:t xml:space="preserve">Comparative Analysis of Welder Efficiency Under Montreal Climatic Conditions</w:t>
      </w:r>
    </w:p>
    <w:p>
      <w:pPr>
        <w:pStyle w:val="BodyText"/>
      </w:pPr>
      <w:r>
        <w:rPr>
          <w:bCs/>
          <w:b/>
        </w:rPr>
        <w:t xml:space="preserve">Location:</w:t>
      </w:r>
      <w:r>
        <w:t xml:space="preserve"> </w:t>
      </w:r>
      <w:r>
        <w:t xml:space="preserve">Montreal, Quebec, Canada</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methodology for testing the operational stability and output quality of industrial-grade Welder units in the specific environmental context of Canada Montreal. Montreal presents a unique testing ground due to its humid continental climate, characterized by significant temperature fluctuations, high humidity levels, and seasonal precipitation.</w:t>
      </w:r>
    </w:p>
    <w:p>
      <w:pPr>
        <w:pStyle w:val="BodyText"/>
      </w:pPr>
      <w:r>
        <w:t xml:space="preserve">The primary objective is to determine how ambient conditions in Montreal affect the arc stability, thermal efficiency, and safety mechanisms of the Welder. This data is critical for ensuring that welding operations in Canadian infrastructure projects meet the rigorous standards set by the Canadian Standards Association (CSA).</w:t>
      </w:r>
    </w:p>
    <w:bookmarkEnd w:id="20"/>
    <w:bookmarkStart w:id="21" w:name="scope-and-regulatory-compliance"/>
    <w:p>
      <w:pPr>
        <w:pStyle w:val="Heading2"/>
      </w:pPr>
      <w:r>
        <w:t xml:space="preserve">2. Scope and Regulatory Compliance</w:t>
      </w:r>
    </w:p>
    <w:p>
      <w:pPr>
        <w:pStyle w:val="FirstParagraph"/>
      </w:pPr>
      <w:r>
        <w:t xml:space="preserve">All procedures within this protocol must adhere to the following regulations applicable in Canada Montreal:</w:t>
      </w:r>
    </w:p>
    <w:p>
      <w:pPr>
        <w:numPr>
          <w:ilvl w:val="0"/>
          <w:numId w:val="1001"/>
        </w:numPr>
        <w:pStyle w:val="Compact"/>
      </w:pPr>
      <w:r>
        <w:rPr>
          <w:bCs/>
          <w:b/>
        </w:rPr>
        <w:t xml:space="preserve">CSA W47.1:</w:t>
      </w:r>
      <w:r>
        <w:t xml:space="preserve"> </w:t>
      </w:r>
      <w:r>
        <w:t xml:space="preserve">Certification of Companies for Fusion Welding of Steel.</w:t>
      </w:r>
    </w:p>
    <w:p>
      <w:pPr>
        <w:numPr>
          <w:ilvl w:val="0"/>
          <w:numId w:val="1001"/>
        </w:numPr>
        <w:pStyle w:val="Compact"/>
      </w:pPr>
      <w:r>
        <w:rPr>
          <w:bCs/>
          <w:b/>
        </w:rPr>
        <w:t xml:space="preserve">CSA Z49.2:</w:t>
      </w:r>
      <w:r>
        <w:t xml:space="preserve"> </w:t>
      </w:r>
      <w:r>
        <w:t xml:space="preserve">The Standard for Safety in Welding, Cutting, and Allied Processes.</w:t>
      </w:r>
    </w:p>
    <w:p>
      <w:pPr>
        <w:numPr>
          <w:ilvl w:val="0"/>
          <w:numId w:val="1001"/>
        </w:numPr>
        <w:pStyle w:val="Compact"/>
      </w:pPr>
      <w:r>
        <w:rPr>
          <w:bCs/>
          <w:b/>
        </w:rPr>
        <w:t xml:space="preserve">Quebec Regulation:</w:t>
      </w:r>
      <w:r>
        <w:t xml:space="preserve"> </w:t>
      </w:r>
      <w:r>
        <w:t xml:space="preserve">Respecting the Act respecting occupational health and safety (AOHS).</w:t>
      </w:r>
    </w:p>
    <w:p>
      <w:pPr>
        <w:pStyle w:val="FirstParagraph"/>
      </w:pPr>
      <w:r>
        <w:t xml:space="preserve">The Welder units selected for this experiment must be CSA certified. No non-compliant equipment will be utilized in this facility.</w:t>
      </w:r>
    </w:p>
    <w:bookmarkEnd w:id="21"/>
    <w:bookmarkStart w:id="24" w:name="experimental-setup"/>
    <w:p>
      <w:pPr>
        <w:pStyle w:val="Heading2"/>
      </w:pPr>
      <w:r>
        <w:t xml:space="preserve">3. Experimental Setup</w:t>
      </w:r>
    </w:p>
    <w:bookmarkStart w:id="22" w:name="equipment-list"/>
    <w:p>
      <w:pPr>
        <w:pStyle w:val="Heading3"/>
      </w:pPr>
      <w:r>
        <w:t xml:space="preserve">3.1 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 (MIG/MAG)</w:t>
            </w:r>
          </w:p>
        </w:tc>
        <w:tc>
          <w:tcPr/>
          <w:p>
            <w:pPr>
              <w:pStyle w:val="Compact"/>
              <w:jc w:val="left"/>
            </w:pPr>
            <w:r>
              <w:t xml:space="preserve">CSA Certified, 300A Output</w:t>
            </w:r>
          </w:p>
        </w:tc>
        <w:tc>
          <w:tcPr/>
          <w:p>
            <w:pPr>
              <w:pStyle w:val="Compact"/>
              <w:jc w:val="left"/>
            </w:pPr>
            <w:r>
              <w:t xml:space="preserve">2</w:t>
            </w:r>
          </w:p>
        </w:tc>
      </w:tr>
      <w:tr>
        <w:tc>
          <w:tcPr/>
          <w:p>
            <w:pPr>
              <w:pStyle w:val="Compact"/>
              <w:jc w:val="left"/>
            </w:pPr>
            <w:r>
              <w:t xml:space="preserve">Welder Unit (TIG)</w:t>
            </w:r>
          </w:p>
        </w:tc>
        <w:tc>
          <w:tcPr/>
          <w:p>
            <w:pPr>
              <w:pStyle w:val="Compact"/>
              <w:jc w:val="left"/>
            </w:pPr>
            <w:r>
              <w:t xml:space="preserve">CSA Certified, AC/DC</w:t>
            </w:r>
          </w:p>
        </w:tc>
        <w:tc>
          <w:tcPr/>
          <w:p>
            <w:pPr>
              <w:pStyle w:val="Compact"/>
              <w:jc w:val="left"/>
            </w:pPr>
            <w:r>
              <w:t xml:space="preserve">2</w:t>
            </w:r>
          </w:p>
        </w:tc>
      </w:tr>
      <w:tr>
        <w:tc>
          <w:tcPr/>
          <w:p>
            <w:pPr>
              <w:pStyle w:val="Compact"/>
              <w:jc w:val="left"/>
            </w:pPr>
            <w:r>
              <w:t xml:space="preserve">Base Material</w:t>
            </w:r>
          </w:p>
        </w:tc>
        <w:tc>
          <w:tcPr/>
          <w:p>
            <w:pPr>
              <w:pStyle w:val="Compact"/>
              <w:jc w:val="left"/>
            </w:pPr>
            <w:r>
              <w:t xml:space="preserve">A36 Steel Plate (Standard Canadian Grade)</w:t>
            </w:r>
          </w:p>
        </w:tc>
        <w:tc>
          <w:tcPr/>
          <w:p>
            <w:pPr>
              <w:pStyle w:val="Compact"/>
              <w:jc w:val="left"/>
            </w:pPr>
            <w:r>
              <w:t xml:space="preserve">20</w:t>
            </w:r>
          </w:p>
        </w:tc>
      </w:tr>
      <w:tr>
        <w:tc>
          <w:tcPr/>
          <w:p>
            <w:pPr>
              <w:pStyle w:val="Compact"/>
              <w:jc w:val="left"/>
            </w:pPr>
            <w:r>
              <w:t xml:space="preserve">Environmental Monitor</w:t>
            </w:r>
          </w:p>
        </w:tc>
        <w:tc>
          <w:tcPr/>
          <w:p>
            <w:pPr>
              <w:pStyle w:val="Compact"/>
              <w:jc w:val="left"/>
            </w:pPr>
            <w:r>
              <w:t xml:space="preserve">Temp/Humidity/Barometric Pressure Sensor</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Auto-darkening helmets, leather gloves, fire-resistant jackets</w:t>
            </w:r>
          </w:p>
        </w:tc>
        <w:tc>
          <w:tcPr/>
          <w:p>
            <w:pPr>
              <w:pStyle w:val="Compact"/>
              <w:jc w:val="left"/>
            </w:pPr>
            <w:r>
              <w:t xml:space="preserve">4 Sets</w:t>
            </w:r>
          </w:p>
        </w:tc>
      </w:tr>
    </w:tbl>
    <w:bookmarkEnd w:id="22"/>
    <w:bookmarkStart w:id="23" w:name="location-specifics"/>
    <w:p>
      <w:pPr>
        <w:pStyle w:val="Heading3"/>
      </w:pPr>
      <w:r>
        <w:t xml:space="preserve">3.2 Location Specifics</w:t>
      </w:r>
    </w:p>
    <w:p>
      <w:pPr>
        <w:pStyle w:val="FirstParagraph"/>
      </w:pPr>
      <w:r>
        <w:t xml:space="preserve">The experiment will be conducted in a semi-controlled outdoor environment in Montreal, Quebec. This location was chosen to simulate real-world field conditions common in Canadian construction sites. The site must be free from wind speeds exceeding 15 km/h to ensure gas shielding integrity, unless wind screens are utilized.</w:t>
      </w:r>
    </w:p>
    <w:bookmarkEnd w:id="23"/>
    <w:bookmarkEnd w:id="24"/>
    <w:bookmarkStart w:id="28" w:name="methodology"/>
    <w:p>
      <w:pPr>
        <w:pStyle w:val="Heading2"/>
      </w:pPr>
      <w:r>
        <w:t xml:space="preserve">4. Methodology</w:t>
      </w:r>
    </w:p>
    <w:bookmarkStart w:id="25" w:name="phase-1-baseline-calibration"/>
    <w:p>
      <w:pPr>
        <w:pStyle w:val="Heading3"/>
      </w:pPr>
      <w:r>
        <w:t xml:space="preserve">4.1 Phase 1: Baseline Calibration</w:t>
      </w:r>
    </w:p>
    <w:p>
      <w:pPr>
        <w:pStyle w:val="FirstParagraph"/>
      </w:pPr>
      <w:r>
        <w:t xml:space="preserve">Before exposing the Welder to external variables, a baseline must be established. The Welder will be operated in a climate-controlled workshop in Montreal at 20°C and 40% relative humidity. Standard weld beads will be created on A36 steel plates. These samples will serve as the control group for visual and mechanical testing.</w:t>
      </w:r>
    </w:p>
    <w:bookmarkEnd w:id="25"/>
    <w:bookmarkStart w:id="26" w:name="phase-2-environmental-stress-testing"/>
    <w:p>
      <w:pPr>
        <w:pStyle w:val="Heading3"/>
      </w:pPr>
      <w:r>
        <w:t xml:space="preserve">4.2 Phase 2: Environmental Stress Testing</w:t>
      </w:r>
    </w:p>
    <w:p>
      <w:pPr>
        <w:pStyle w:val="FirstParagraph"/>
      </w:pPr>
      <w:r>
        <w:t xml:space="preserve">The Welder will be moved to the outdoor site. Testing will occur during varying weather conditions typical of Montreal:</w:t>
      </w:r>
    </w:p>
    <w:p>
      <w:pPr>
        <w:numPr>
          <w:ilvl w:val="0"/>
          <w:numId w:val="1002"/>
        </w:numPr>
        <w:pStyle w:val="Compact"/>
      </w:pPr>
      <w:r>
        <w:rPr>
          <w:bCs/>
          <w:b/>
        </w:rPr>
        <w:t xml:space="preserve">High Humidity Test:</w:t>
      </w:r>
      <w:r>
        <w:t xml:space="preserve"> </w:t>
      </w:r>
      <w:r>
        <w:t xml:space="preserve">Conducted when relative humidity exceeds 70%. The focus is on hydrogen-induced cracking in the weld metal.</w:t>
      </w:r>
    </w:p>
    <w:p>
      <w:pPr>
        <w:numPr>
          <w:ilvl w:val="0"/>
          <w:numId w:val="1002"/>
        </w:numPr>
        <w:pStyle w:val="Compact"/>
      </w:pPr>
      <w:r>
        <w:rPr>
          <w:bCs/>
          <w:b/>
        </w:rPr>
        <w:t xml:space="preserve">Low Temperature Test:</w:t>
      </w:r>
      <w:r>
        <w:t xml:space="preserve"> </w:t>
      </w:r>
      <w:r>
        <w:t xml:space="preserve">Conducted when ambient temperature drops below 0°C. The focus is on pre-heat requirements and cooling rates.</w:t>
      </w:r>
    </w:p>
    <w:p>
      <w:pPr>
        <w:numPr>
          <w:ilvl w:val="0"/>
          <w:numId w:val="1002"/>
        </w:numPr>
        <w:pStyle w:val="Compact"/>
      </w:pPr>
      <w:r>
        <w:rPr>
          <w:bCs/>
          <w:b/>
        </w:rPr>
        <w:t xml:space="preserve">Power Fluctuation Test:</w:t>
      </w:r>
      <w:r>
        <w:t xml:space="preserve"> </w:t>
      </w:r>
      <w:r>
        <w:t xml:space="preserve">Simulating grid instability common in older Montreal infrastructure districts.</w:t>
      </w:r>
    </w:p>
    <w:bookmarkEnd w:id="26"/>
    <w:bookmarkStart w:id="27" w:name="data-collection"/>
    <w:p>
      <w:pPr>
        <w:pStyle w:val="Heading3"/>
      </w:pPr>
      <w:r>
        <w:t xml:space="preserve">4.3 Data Collection</w:t>
      </w:r>
    </w:p>
    <w:p>
      <w:pPr>
        <w:pStyle w:val="FirstParagraph"/>
      </w:pPr>
      <w:r>
        <w:t xml:space="preserve">For every weld performed by the Welder, the following data points must be recorded:</w:t>
      </w:r>
    </w:p>
    <w:p>
      <w:pPr>
        <w:numPr>
          <w:ilvl w:val="0"/>
          <w:numId w:val="1003"/>
        </w:numPr>
        <w:pStyle w:val="Compact"/>
      </w:pPr>
      <w:r>
        <w:t xml:space="preserve">Ambient Temperature (°C)</w:t>
      </w:r>
    </w:p>
    <w:p>
      <w:pPr>
        <w:numPr>
          <w:ilvl w:val="0"/>
          <w:numId w:val="1003"/>
        </w:numPr>
        <w:pStyle w:val="Compact"/>
      </w:pPr>
      <w:r>
        <w:t xml:space="preserve">Relative Humidity (%)</w:t>
      </w:r>
    </w:p>
    <w:p>
      <w:pPr>
        <w:numPr>
          <w:ilvl w:val="0"/>
          <w:numId w:val="1003"/>
        </w:numPr>
        <w:pStyle w:val="Compact"/>
      </w:pPr>
      <w:r>
        <w:t xml:space="preserve">Welding Current (Amps) and Voltage (Volts)</w:t>
      </w:r>
    </w:p>
    <w:p>
      <w:pPr>
        <w:numPr>
          <w:ilvl w:val="0"/>
          <w:numId w:val="1003"/>
        </w:numPr>
        <w:pStyle w:val="Compact"/>
      </w:pPr>
      <w:r>
        <w:t xml:space="preserve">Travel Speed (mm/min)</w:t>
      </w:r>
    </w:p>
    <w:p>
      <w:pPr>
        <w:numPr>
          <w:ilvl w:val="0"/>
          <w:numId w:val="1003"/>
        </w:numPr>
        <w:pStyle w:val="Compact"/>
      </w:pPr>
      <w:r>
        <w:t xml:space="preserve">Shielding Gas Flow Rate (L/min)</w:t>
      </w:r>
    </w:p>
    <w:bookmarkEnd w:id="27"/>
    <w:bookmarkEnd w:id="28"/>
    <w:bookmarkStart w:id="29" w:name="safety-procedures"/>
    <w:p>
      <w:pPr>
        <w:pStyle w:val="Heading2"/>
      </w:pPr>
      <w:r>
        <w:t xml:space="preserve">5. Safety Procedures</w:t>
      </w:r>
    </w:p>
    <w:p>
      <w:pPr>
        <w:pStyle w:val="FirstParagraph"/>
      </w:pPr>
      <w:r>
        <w:rPr>
          <w:bCs/>
          <w:b/>
        </w:rPr>
        <w:t xml:space="preserve">CRITICAL SAFETY NOTICE:</w:t>
      </w:r>
      <w:r>
        <w:t xml:space="preserve"> </w:t>
      </w:r>
      <w:r>
        <w:t xml:space="preserve">Welding involves high heat, intense light, and hazardous fumes. Strict adherence to CSA Z49.2 is mandatory.</w:t>
      </w:r>
    </w:p>
    <w:p>
      <w:pPr>
        <w:pStyle w:val="BodyText"/>
      </w:pPr>
      <w:r>
        <w:t xml:space="preserve">All personnel operating the Welder must be certified welders. In the event of a fire, the Montreal Fire Department (Service de sécurité incendie de Montréal) emergency number must be dialed immediately. Fire extinguishers rated for electrical and metal fires must be within 5 meters of the Welder at all times.</w:t>
      </w:r>
    </w:p>
    <w:p>
      <w:pPr>
        <w:pStyle w:val="BodyText"/>
      </w:pPr>
      <w:r>
        <w:t xml:space="preserve">Due to the potential for cold stress in Montreal winters, operators must take regular breaks to prevent hypothermia or frostbite during outdoor testing phases.</w:t>
      </w:r>
    </w:p>
    <w:bookmarkEnd w:id="29"/>
    <w:bookmarkStart w:id="30" w:name="quality-control-and-analysis"/>
    <w:p>
      <w:pPr>
        <w:pStyle w:val="Heading2"/>
      </w:pPr>
      <w:r>
        <w:t xml:space="preserve">6. Quality Control and Analysis</w:t>
      </w:r>
    </w:p>
    <w:p>
      <w:pPr>
        <w:pStyle w:val="FirstParagraph"/>
      </w:pPr>
      <w:r>
        <w:t xml:space="preserve">After the welding process is complete, the samples will undergo Non-Destructive Testing (NDT). Visual inspection will be performed first to check for porosity, undercut, or lack of fusion. Samples showing defects will be subjected to ultrasonic testing to determine the depth of the flaw.</w:t>
      </w:r>
    </w:p>
    <w:p>
      <w:pPr>
        <w:pStyle w:val="BodyText"/>
      </w:pPr>
      <w:r>
        <w:t xml:space="preserve">The results will be compared against the baseline samples. If the Welder performance degrades significantly under Montreal's specific humidity or temperature conditions, the protocol will recommend specific pre-heat or shielding gas adjustments.</w:t>
      </w:r>
    </w:p>
    <w:bookmarkEnd w:id="30"/>
    <w:bookmarkStart w:id="31" w:name="conclusion"/>
    <w:p>
      <w:pPr>
        <w:pStyle w:val="Heading2"/>
      </w:pPr>
      <w:r>
        <w:t xml:space="preserve">7. Conclusion</w:t>
      </w:r>
    </w:p>
    <w:p>
      <w:pPr>
        <w:pStyle w:val="FirstParagraph"/>
      </w:pPr>
      <w:r>
        <w:t xml:space="preserve">This Experiment Protocol provides a structured approach to validating the reliability of the Welder in the Canadian market. By focusing on the unique environmental challenges of Canada Montreal, this study aims to enhance safety and quality standards for welding professionals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Montreal, Canada</dc:title>
  <dc:creator/>
  <dc:language>en</dc:language>
  <cp:keywords/>
  <dcterms:created xsi:type="dcterms:W3CDTF">2026-10-10T02:40:08Z</dcterms:created>
  <dcterms:modified xsi:type="dcterms:W3CDTF">2026-10-10T02:40:08Z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